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C00000"/>
          <w:sz w:val="28"/>
        </w:rPr>
      </w:pPr>
      <w:r>
        <w:rPr>
          <w:b/>
          <w:color w:val="C00000"/>
          <w:sz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</w:rPr>
        <w:t>ZAPYTANIE OFERTOWE NR 01-2023</w:t>
      </w:r>
      <w:bookmarkStart w:id="0" w:name="_Hlk74833912"/>
      <w:bookmarkEnd w:id="0"/>
    </w:p>
    <w:p>
      <w:pPr>
        <w:pStyle w:val="Normal"/>
        <w:rPr>
          <w:color w:val="7030A0"/>
        </w:rPr>
      </w:pPr>
      <w:r>
        <w:rPr>
          <w:color w:val="7030A0"/>
        </w:rPr>
      </w:r>
    </w:p>
    <w:p>
      <w:pPr>
        <w:pStyle w:val="Normal"/>
        <w:spacing w:lineRule="auto" w:line="259"/>
        <w:rPr>
          <w:b/>
          <w:b/>
        </w:rPr>
      </w:pPr>
      <w:r>
        <w:rPr/>
        <w:t xml:space="preserve">W związku z realizacją projektu </w:t>
      </w:r>
      <w:r>
        <w:rPr>
          <w:b/>
          <w:bCs/>
        </w:rPr>
        <w:t>„</w:t>
      </w:r>
      <w:r>
        <w:rPr/>
        <w:t xml:space="preserve">Wdrożenie standardów dostępności POZ w Niepublicznym Zakładzie Opieki Zdrowotnej Przychodnia „Mój Lekarz” w Sochaczewie” </w:t>
      </w:r>
      <w:r>
        <w:rPr>
          <w:bCs/>
        </w:rPr>
        <w:t xml:space="preserve">(dalej: „Projekt”) </w:t>
      </w:r>
      <w:r>
        <w:rPr/>
        <w:t xml:space="preserve">w ramach Umowy </w:t>
        <w:br/>
        <w:t xml:space="preserve">o powierzenie grantu nr UM.PZO.W-3771.2022-004371/1058 współfinansowanego ze środków Unii Europejskiej w ramach Europejskiego Funduszu Społecznego Program Operacyjny Wiedza Edukacja Rozwój, w ramach postępowania prowadzonego zgodnie z zasadą konkurencyjności, </w:t>
      </w:r>
      <w:r>
        <w:rPr>
          <w:b/>
        </w:rPr>
        <w:t xml:space="preserve">zaprasza do przedstawienia ofert na wykonanie prac remontowo-montażowych w budynku Przychodni „Mój Lekarz” w Sochaczewie. </w:t>
      </w:r>
    </w:p>
    <w:p>
      <w:pPr>
        <w:pStyle w:val="Normal"/>
        <w:spacing w:lineRule="auto" w:line="259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numPr>
          <w:ilvl w:val="0"/>
          <w:numId w:val="9"/>
        </w:numPr>
        <w:spacing w:lineRule="auto" w:line="276" w:before="0" w:after="120"/>
        <w:ind w:left="425" w:hanging="425"/>
        <w:rPr>
          <w:b/>
          <w:b/>
          <w:sz w:val="24"/>
        </w:rPr>
      </w:pPr>
      <w:r>
        <w:rPr>
          <w:b/>
          <w:sz w:val="24"/>
        </w:rPr>
        <w:t>ZAMAWIAJĄCY</w:t>
      </w:r>
      <w:r>
        <w:rPr>
          <w:rStyle w:val="FootnoteAnchor"/>
          <w:b/>
          <w:sz w:val="24"/>
        </w:rPr>
        <w:footnoteReference w:id="2"/>
      </w:r>
      <w:r>
        <w:rPr>
          <w:b/>
          <w:sz w:val="24"/>
        </w:rPr>
        <w:t>:</w:t>
      </w:r>
    </w:p>
    <w:p>
      <w:pPr>
        <w:pStyle w:val="NormalWeb"/>
        <w:spacing w:lineRule="auto" w:line="276" w:before="0" w:after="0"/>
        <w:ind w:left="567" w:hanging="0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NIEPUBLICZNY ZAKŁAD OPIEKI ZDROWOTNEJ </w:t>
      </w:r>
    </w:p>
    <w:p>
      <w:pPr>
        <w:pStyle w:val="NormalWeb"/>
        <w:spacing w:lineRule="auto" w:line="276" w:before="0" w:after="0"/>
        <w:ind w:left="567" w:hanging="0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”</w:t>
      </w:r>
      <w:r>
        <w:rPr>
          <w:rFonts w:cs="Calibri" w:ascii="Calibri" w:hAnsi="Calibri"/>
          <w:sz w:val="22"/>
        </w:rPr>
        <w:t xml:space="preserve">MÓJ LEKARZ” IZABELA KOŚCIUCZYK </w:t>
      </w:r>
    </w:p>
    <w:p>
      <w:pPr>
        <w:pStyle w:val="NormalWeb"/>
        <w:spacing w:lineRule="auto" w:line="276" w:before="0" w:after="0"/>
        <w:ind w:left="567" w:hanging="0"/>
        <w:rPr>
          <w:rFonts w:ascii="Calibri" w:hAnsi="Calibri" w:cs="Calibri"/>
          <w:color w:val="7030A0"/>
          <w:sz w:val="22"/>
        </w:rPr>
      </w:pPr>
      <w:r>
        <w:rPr>
          <w:rFonts w:cs="Calibri" w:ascii="Calibri" w:hAnsi="Calibri"/>
          <w:sz w:val="22"/>
        </w:rPr>
        <w:t>ul. Stefana Żeromskiego 39A, 96-500 Sochaczew</w:t>
      </w:r>
      <w:r>
        <w:rPr>
          <w:rFonts w:cs="Calibri" w:ascii="Calibri" w:hAnsi="Calibri"/>
          <w:color w:val="7030A0"/>
          <w:sz w:val="22"/>
        </w:rPr>
        <w:t xml:space="preserve"> </w:t>
      </w:r>
    </w:p>
    <w:p>
      <w:pPr>
        <w:pStyle w:val="NormalWeb"/>
        <w:spacing w:lineRule="auto" w:line="276" w:before="0" w:after="120"/>
        <w:ind w:left="567" w:hanging="0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REGON: 870622660, NIP: 8751083315</w:t>
      </w:r>
    </w:p>
    <w:p>
      <w:pPr>
        <w:pStyle w:val="NormalWeb"/>
        <w:spacing w:lineRule="auto" w:line="276" w:before="0" w:after="120"/>
        <w:ind w:left="567" w:hanging="0"/>
        <w:rPr>
          <w:rFonts w:ascii="Calibri" w:hAnsi="Calibri" w:cs="Calibri"/>
          <w:color w:val="7030A0"/>
          <w:sz w:val="22"/>
        </w:rPr>
      </w:pPr>
      <w:r>
        <w:rPr>
          <w:rFonts w:cs="Calibri" w:ascii="Calibri" w:hAnsi="Calibri"/>
          <w:color w:val="7030A0"/>
          <w:sz w:val="22"/>
        </w:rPr>
      </w:r>
    </w:p>
    <w:p>
      <w:pPr>
        <w:pStyle w:val="Normal"/>
        <w:numPr>
          <w:ilvl w:val="0"/>
          <w:numId w:val="9"/>
        </w:numPr>
        <w:spacing w:lineRule="auto" w:line="276" w:before="0" w:after="120"/>
        <w:ind w:left="425" w:hanging="425"/>
        <w:rPr>
          <w:b/>
          <w:b/>
          <w:sz w:val="24"/>
        </w:rPr>
      </w:pPr>
      <w:r>
        <w:rPr>
          <w:b/>
          <w:sz w:val="24"/>
        </w:rPr>
        <w:t>TRYB UDZIELANIA ZAMÓWIENIA:</w:t>
      </w:r>
    </w:p>
    <w:p>
      <w:pPr>
        <w:pStyle w:val="Normal"/>
        <w:spacing w:lineRule="auto" w:line="276" w:before="0" w:after="120"/>
        <w:rPr/>
      </w:pPr>
      <w:r>
        <w:rPr/>
        <w:t xml:space="preserve">Zamówienie udzielane jest w trybie postępowania konkurencyjnego prowadzonego zgodnie z zasadą konkurencyjności określoną w Sekcji 6.5.2. Wytycznych w zakresie kwalifikowalności wydatków </w:t>
        <w:br/>
        <w:t>w ramach Europejskiego Funduszu Rozwoju Regionalnego, Europejskiego Funduszu Społecznego oraz Funduszu Spójności na lata 2014-2020, bez zastosowania przepisów ustawy z dnia 11 września 2019 r. – Prawo zamówień publicznych.</w:t>
      </w:r>
    </w:p>
    <w:p>
      <w:pPr>
        <w:pStyle w:val="Normal"/>
        <w:spacing w:lineRule="auto" w:line="276" w:before="0" w:after="120"/>
        <w:rPr/>
      </w:pPr>
      <w:r>
        <w:rPr/>
      </w:r>
    </w:p>
    <w:p>
      <w:pPr>
        <w:pStyle w:val="Normal"/>
        <w:numPr>
          <w:ilvl w:val="0"/>
          <w:numId w:val="9"/>
        </w:numPr>
        <w:spacing w:lineRule="auto" w:line="276" w:before="0" w:after="120"/>
        <w:ind w:left="425" w:hanging="425"/>
        <w:rPr>
          <w:b/>
          <w:b/>
          <w:sz w:val="24"/>
        </w:rPr>
      </w:pPr>
      <w:r>
        <w:rPr>
          <w:b/>
          <w:sz w:val="24"/>
        </w:rPr>
        <w:t>OPIS PRZEDMIOTU POSTĘPOWANIA KONKURENCYJNEGO:</w:t>
      </w:r>
    </w:p>
    <w:p>
      <w:pPr>
        <w:pStyle w:val="ListParagraph"/>
        <w:numPr>
          <w:ilvl w:val="1"/>
          <w:numId w:val="10"/>
        </w:numPr>
        <w:spacing w:lineRule="auto" w:line="276" w:before="0" w:after="120"/>
        <w:rPr/>
      </w:pPr>
      <w:r>
        <w:rPr>
          <w:bCs/>
        </w:rPr>
        <w:t xml:space="preserve">Przedmiotem postępowania konkurencyjnego jest </w:t>
      </w:r>
      <w:r>
        <w:rPr/>
        <w:t xml:space="preserve">wykonanie prac remontowo-montażowych </w:t>
        <w:br/>
        <w:t xml:space="preserve">w budynku Przychodni „Mój Lekarz” w Sochaczewie w celu zapewnienia wolnych od barier poziomych i pionowych przestrzeni komunikacyjnych – szczegółowy zakres zawarty jest </w:t>
        <w:br/>
        <w:t>w Załączniku nr 1 do niniejszego ZAPYTANIA OFERTOWEGO.</w:t>
      </w:r>
    </w:p>
    <w:p>
      <w:pPr>
        <w:pStyle w:val="ListParagraph"/>
        <w:numPr>
          <w:ilvl w:val="1"/>
          <w:numId w:val="10"/>
        </w:numPr>
        <w:spacing w:lineRule="auto" w:line="276" w:before="0" w:after="120"/>
        <w:rPr/>
      </w:pPr>
      <w:r>
        <w:rPr/>
        <w:t xml:space="preserve">Kod CPV: </w:t>
      </w:r>
    </w:p>
    <w:p>
      <w:pPr>
        <w:pStyle w:val="ListParagraph"/>
        <w:spacing w:lineRule="auto" w:line="276" w:before="0" w:after="120"/>
        <w:ind w:left="360" w:hanging="0"/>
        <w:rPr/>
      </w:pPr>
      <w:r>
        <w:rPr/>
        <w:t>45215100-8 Roboty budowlane w zakresie budowy placówek zdrowotnych</w:t>
      </w:r>
      <w:r>
        <w:rPr>
          <w:b/>
        </w:rPr>
        <w:t xml:space="preserve"> </w:t>
      </w:r>
    </w:p>
    <w:p>
      <w:pPr>
        <w:pStyle w:val="ListParagraph"/>
        <w:numPr>
          <w:ilvl w:val="1"/>
          <w:numId w:val="10"/>
        </w:numPr>
        <w:spacing w:lineRule="auto" w:line="276" w:before="0" w:after="120"/>
        <w:rPr/>
      </w:pPr>
      <w:r>
        <w:rPr>
          <w:rFonts w:cs="Calibri"/>
        </w:rPr>
        <w:t xml:space="preserve">Miejsce realizacji: </w:t>
      </w:r>
    </w:p>
    <w:p>
      <w:pPr>
        <w:pStyle w:val="ListParagraph"/>
        <w:spacing w:lineRule="auto" w:line="276" w:before="0" w:after="120"/>
        <w:ind w:left="360" w:hanging="0"/>
        <w:rPr/>
      </w:pPr>
      <w:r>
        <w:rPr>
          <w:rFonts w:cs="Calibri"/>
        </w:rPr>
        <w:t>ul. Stefana Żeromskiego 39A, 96-500 Sochaczew</w:t>
      </w:r>
    </w:p>
    <w:p>
      <w:pPr>
        <w:pStyle w:val="Normal"/>
        <w:spacing w:lineRule="auto" w:line="259"/>
        <w:ind w:left="567" w:hanging="0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Normal"/>
        <w:numPr>
          <w:ilvl w:val="0"/>
          <w:numId w:val="8"/>
        </w:numPr>
        <w:spacing w:before="0" w:after="120"/>
        <w:rPr>
          <w:b/>
          <w:b/>
          <w:sz w:val="24"/>
        </w:rPr>
      </w:pPr>
      <w:r>
        <w:rPr>
          <w:b/>
          <w:sz w:val="24"/>
        </w:rPr>
        <w:t>TERMIN SKŁADANIA OFERT I OTWARCIA OFERT:</w:t>
      </w:r>
    </w:p>
    <w:p>
      <w:pPr>
        <w:pStyle w:val="Normal"/>
        <w:spacing w:lineRule="auto" w:line="276" w:before="0" w:after="120"/>
        <w:rPr/>
      </w:pPr>
      <w:r>
        <w:rPr/>
        <w:t>Kompletną dokumentację oferty należy złożyć:</w:t>
      </w:r>
    </w:p>
    <w:p>
      <w:pPr>
        <w:pStyle w:val="NoSpacing"/>
        <w:numPr>
          <w:ilvl w:val="1"/>
          <w:numId w:val="4"/>
        </w:numPr>
        <w:spacing w:lineRule="auto" w:line="276" w:before="0" w:after="120"/>
        <w:ind w:left="426" w:hanging="426"/>
        <w:rPr>
          <w:i/>
          <w:i/>
        </w:rPr>
      </w:pPr>
      <w:r>
        <w:rPr/>
        <w:t xml:space="preserve">osobiście lub za pośrednictwem osób trzecich w zamkniętej kopercie z dopiskiem: </w:t>
      </w:r>
      <w:r>
        <w:rPr>
          <w:b/>
          <w:i/>
        </w:rPr>
        <w:t xml:space="preserve">Oferta </w:t>
        <w:br/>
        <w:t>na</w:t>
      </w:r>
      <w:r>
        <w:rPr>
          <w:i/>
        </w:rPr>
        <w:t xml:space="preserve"> </w:t>
      </w:r>
      <w:r>
        <w:rPr>
          <w:b/>
          <w:i/>
        </w:rPr>
        <w:t>wykonanie prac remontowo-montażowych w NZOZ „Mój Lekarz”</w:t>
      </w:r>
      <w:r>
        <w:rPr/>
        <w:t xml:space="preserve"> w siedzibie ZAMAWIAJĄCEGO (od poniedziałku do piątku w godz. 8:00-16:00) </w:t>
      </w:r>
      <w:r>
        <w:rPr>
          <w:b/>
        </w:rPr>
        <w:t>w termini</w:t>
      </w:r>
      <w:r>
        <w:rPr>
          <w:b/>
          <w:shd w:fill="FFFFFF" w:val="clear"/>
        </w:rPr>
        <w:t xml:space="preserve">e </w:t>
      </w:r>
      <w:r>
        <w:rPr>
          <w:b/>
          <w:shd w:fill="auto" w:val="clear"/>
        </w:rPr>
        <w:t xml:space="preserve">do dnia </w:t>
      </w:r>
      <w:r>
        <w:rPr>
          <w:rFonts w:eastAsia="Calibri" w:cs="Times New Roman"/>
          <w:b/>
          <w:shd w:fill="auto" w:val="clear"/>
          <w:lang w:eastAsia="ar-SA"/>
        </w:rPr>
        <w:t>11.04.</w:t>
      </w:r>
      <w:r>
        <w:rPr>
          <w:b/>
          <w:shd w:fill="auto" w:val="clear"/>
        </w:rPr>
        <w:t xml:space="preserve"> 2023 r.</w:t>
      </w:r>
      <w:r>
        <w:rPr>
          <w:shd w:fill="auto" w:val="clear"/>
        </w:rPr>
        <w:t xml:space="preserve"> </w:t>
      </w:r>
      <w:r>
        <w:rPr>
          <w:b/>
          <w:shd w:fill="auto" w:val="clear"/>
        </w:rPr>
        <w:t>do godz. 10:00</w:t>
      </w:r>
      <w:r>
        <w:rPr>
          <w:b/>
          <w:shd w:fill="FFFFFF" w:val="clear"/>
        </w:rPr>
        <w:t>.</w:t>
      </w:r>
    </w:p>
    <w:p>
      <w:pPr>
        <w:pStyle w:val="NoSpacing"/>
        <w:numPr>
          <w:ilvl w:val="1"/>
          <w:numId w:val="4"/>
        </w:numPr>
        <w:spacing w:lineRule="auto" w:line="276" w:before="0" w:after="120"/>
        <w:ind w:left="426" w:hanging="426"/>
        <w:rPr>
          <w:i/>
          <w:i/>
        </w:rPr>
      </w:pPr>
      <w:r>
        <w:rPr>
          <w:shd w:fill="FFFFFF" w:val="clear"/>
        </w:rPr>
        <w:t>O terminie złożenia dokumentacji oferty decyduje data wpływu danej o</w:t>
      </w:r>
      <w:r>
        <w:rPr/>
        <w:t>ferty do ZAMAWIAJĄCEGO.</w:t>
      </w:r>
    </w:p>
    <w:p>
      <w:pPr>
        <w:pStyle w:val="NoSpacing"/>
        <w:numPr>
          <w:ilvl w:val="1"/>
          <w:numId w:val="4"/>
        </w:numPr>
        <w:spacing w:lineRule="auto" w:line="276" w:before="0" w:after="120"/>
        <w:ind w:left="426" w:hanging="426"/>
        <w:rPr>
          <w:i/>
          <w:i/>
        </w:rPr>
      </w:pPr>
      <w:r>
        <w:rPr>
          <w:spacing w:val="-3"/>
        </w:rPr>
        <w:t xml:space="preserve">Wykonawca pozostaje związany ofertą przez okres 30 </w:t>
      </w:r>
      <w:r>
        <w:rPr>
          <w:bCs/>
          <w:spacing w:val="-3"/>
        </w:rPr>
        <w:t>dni</w:t>
      </w:r>
      <w:r>
        <w:rPr>
          <w:b/>
          <w:bCs/>
          <w:spacing w:val="-3"/>
        </w:rPr>
        <w:t xml:space="preserve"> </w:t>
      </w:r>
      <w:r>
        <w:rPr>
          <w:spacing w:val="-3"/>
        </w:rPr>
        <w:t>kalendarzowych od daty upływu terminu składania ofert.</w:t>
      </w:r>
    </w:p>
    <w:p>
      <w:pPr>
        <w:pStyle w:val="NoSpacing"/>
        <w:numPr>
          <w:ilvl w:val="1"/>
          <w:numId w:val="4"/>
        </w:numPr>
        <w:spacing w:lineRule="auto" w:line="276" w:before="0" w:after="120"/>
        <w:ind w:left="426" w:hanging="426"/>
        <w:rPr>
          <w:i/>
          <w:i/>
        </w:rPr>
      </w:pPr>
      <w:r>
        <w:rPr>
          <w:spacing w:val="-3"/>
        </w:rPr>
        <w:t>Otwarcie ofert nastąpi w</w:t>
      </w:r>
      <w:r>
        <w:rPr/>
        <w:t xml:space="preserve"> siedzibie ZAMAWIAJĄCEGO</w:t>
      </w:r>
      <w:r>
        <w:rPr>
          <w:rFonts w:cs="Calibri"/>
        </w:rPr>
        <w:t xml:space="preserve"> - ul. Stefana Żeromskiego 39A, 96-500 Sochaczew</w:t>
      </w:r>
      <w:r>
        <w:rPr>
          <w:rFonts w:cs="Calibri"/>
          <w:shd w:fill="auto" w:val="clear"/>
        </w:rPr>
        <w:t xml:space="preserve"> </w:t>
      </w:r>
      <w:r>
        <w:rPr>
          <w:rFonts w:asciiTheme="minorHAnsi" w:eastAsiaTheme="minorHAnsi" w:hAnsiTheme="minorHAnsi"/>
          <w:b/>
          <w:spacing w:val="-3"/>
          <w:shd w:fill="auto" w:val="clear"/>
        </w:rPr>
        <w:t xml:space="preserve">w dniu </w:t>
      </w:r>
      <w:r>
        <w:rPr>
          <w:rFonts w:eastAsia="Calibri" w:cs="Times New Roman" w:eastAsiaTheme="minorHAnsi"/>
          <w:b/>
          <w:spacing w:val="-3"/>
          <w:shd w:fill="auto" w:val="clear"/>
          <w:lang w:eastAsia="ar-SA"/>
        </w:rPr>
        <w:t>11.04.</w:t>
      </w:r>
      <w:r>
        <w:rPr>
          <w:rFonts w:asciiTheme="minorHAnsi" w:eastAsiaTheme="minorHAnsi" w:hAnsiTheme="minorHAnsi"/>
          <w:b/>
          <w:spacing w:val="-3"/>
          <w:shd w:fill="auto" w:val="clear"/>
        </w:rPr>
        <w:t>2023 r. o</w:t>
      </w:r>
      <w:r>
        <w:rPr>
          <w:rFonts w:asciiTheme="minorHAnsi" w:eastAsiaTheme="minorHAnsi" w:hAnsiTheme="minorHAnsi"/>
          <w:shd w:fill="auto" w:val="clear"/>
        </w:rPr>
        <w:t>.</w:t>
      </w:r>
      <w:r>
        <w:rPr>
          <w:rFonts w:asciiTheme="minorHAnsi" w:eastAsiaTheme="minorHAnsi" w:hAnsiTheme="minorHAnsi"/>
          <w:b/>
          <w:spacing w:val="-3"/>
          <w:shd w:fill="auto" w:val="clear"/>
        </w:rPr>
        <w:t xml:space="preserve"> godzinie  10:15.</w:t>
      </w:r>
    </w:p>
    <w:p>
      <w:pPr>
        <w:pStyle w:val="NoSpacing"/>
        <w:numPr>
          <w:ilvl w:val="1"/>
          <w:numId w:val="4"/>
        </w:numPr>
        <w:spacing w:lineRule="auto" w:line="276" w:before="0" w:after="120"/>
        <w:ind w:left="426" w:hanging="426"/>
        <w:rPr>
          <w:i/>
          <w:i/>
        </w:rPr>
      </w:pPr>
      <w:r>
        <w:rPr>
          <w:spacing w:val="-3"/>
        </w:rPr>
        <w:t>Oferta złożona po terminie nie będzie w ogóle otwierana, a ZAMAWIAJĄCY poinformuje tego Wykonawcę, że jego oferta wpłynęła po terminie składania ofert.</w:t>
      </w:r>
    </w:p>
    <w:p>
      <w:pPr>
        <w:pStyle w:val="NoSpacing"/>
        <w:numPr>
          <w:ilvl w:val="1"/>
          <w:numId w:val="4"/>
        </w:numPr>
        <w:spacing w:lineRule="auto" w:line="276"/>
        <w:ind w:left="426" w:hanging="426"/>
        <w:rPr>
          <w:i/>
          <w:i/>
        </w:rPr>
      </w:pPr>
      <w:r>
        <w:rPr>
          <w:spacing w:val="-3"/>
        </w:rPr>
        <w:t xml:space="preserve">Podczas otwarcia ofert ZAMAWIAJĄCY poda następujące informacje zawarte w ofertach Wykonawców, którzy złożyli oferty w terminie składania ofert: </w:t>
      </w:r>
    </w:p>
    <w:p>
      <w:pPr>
        <w:pStyle w:val="NoSpacing"/>
        <w:spacing w:lineRule="auto" w:line="276"/>
        <w:ind w:left="357" w:hanging="0"/>
        <w:rPr>
          <w:spacing w:val="-3"/>
        </w:rPr>
      </w:pPr>
      <w:r>
        <w:rPr>
          <w:spacing w:val="-3"/>
        </w:rPr>
        <w:t>- nazwę (firmy) Wykonawcy,</w:t>
      </w:r>
    </w:p>
    <w:p>
      <w:pPr>
        <w:pStyle w:val="NoSpacing"/>
        <w:spacing w:lineRule="auto" w:line="276"/>
        <w:ind w:left="357" w:hanging="0"/>
        <w:rPr>
          <w:spacing w:val="-3"/>
        </w:rPr>
      </w:pPr>
      <w:r>
        <w:rPr>
          <w:spacing w:val="-3"/>
        </w:rPr>
        <w:t>- adres Wykonawcy,</w:t>
      </w:r>
    </w:p>
    <w:p>
      <w:pPr>
        <w:pStyle w:val="NoSpacing"/>
        <w:spacing w:lineRule="auto" w:line="276" w:before="0" w:after="120"/>
        <w:ind w:left="357" w:hanging="0"/>
        <w:rPr>
          <w:i/>
          <w:i/>
        </w:rPr>
      </w:pPr>
      <w:r>
        <w:rPr>
          <w:spacing w:val="-3"/>
        </w:rPr>
        <w:t>- cenę brutto danej oferty.</w:t>
      </w:r>
    </w:p>
    <w:p>
      <w:pPr>
        <w:pStyle w:val="NoSpacing"/>
        <w:numPr>
          <w:ilvl w:val="1"/>
          <w:numId w:val="4"/>
        </w:numPr>
        <w:spacing w:lineRule="auto" w:line="276"/>
        <w:ind w:left="426" w:hanging="426"/>
        <w:rPr>
          <w:b/>
          <w:b/>
          <w:color w:val="7030A0"/>
        </w:rPr>
      </w:pPr>
      <w:r>
        <w:rPr>
          <w:spacing w:val="-3"/>
        </w:rPr>
        <w:t xml:space="preserve">Otwarcie ofert jest jawne, Wykonawcy, którzy złożyli swoje oferty mogą uczestniczyć w sesji otwarcia ofert, pod warunkiem zachowania wymogów bezpieczeństwa sanitarnego. </w:t>
      </w:r>
    </w:p>
    <w:p>
      <w:pPr>
        <w:pStyle w:val="Normal"/>
        <w:numPr>
          <w:ilvl w:val="0"/>
          <w:numId w:val="4"/>
        </w:numPr>
        <w:spacing w:before="0" w:after="120"/>
        <w:ind w:left="426" w:hanging="426"/>
        <w:rPr>
          <w:b/>
          <w:b/>
          <w:sz w:val="24"/>
        </w:rPr>
      </w:pPr>
      <w:r>
        <w:rPr>
          <w:b/>
          <w:sz w:val="24"/>
        </w:rPr>
        <w:t>TERMIN REALIZACJI UMOWY:</w:t>
      </w:r>
    </w:p>
    <w:p>
      <w:pPr>
        <w:pStyle w:val="Normal"/>
        <w:spacing w:lineRule="auto" w:line="259" w:before="0" w:after="120"/>
        <w:rPr/>
      </w:pPr>
      <w:r>
        <w:rPr/>
        <w:t xml:space="preserve">Zamawiający przewiduje realizację Umowy z Wykonawcą w okresie od dnia zawarcia Umowy </w:t>
        <w:br/>
        <w:t xml:space="preserve">z Wykonawcą </w:t>
      </w:r>
      <w:r>
        <w:rPr>
          <w:bCs/>
          <w:iCs/>
        </w:rPr>
        <w:t>(nie wcześniej niż</w:t>
      </w:r>
      <w:r>
        <w:rPr>
          <w:rFonts w:asciiTheme="minorHAnsi" w:eastAsiaTheme="minorHAnsi" w:hAnsiTheme="minorHAnsi"/>
          <w:bCs/>
          <w:iCs/>
          <w:shd w:fill="auto" w:val="clear"/>
        </w:rPr>
        <w:t xml:space="preserve"> od dnia 18.04.2023 r.)</w:t>
      </w:r>
      <w:r>
        <w:rPr>
          <w:rFonts w:asciiTheme="minorHAnsi" w:eastAsiaTheme="minorHAnsi" w:hAnsiTheme="minorHAnsi"/>
          <w:shd w:fill="auto" w:val="clear"/>
        </w:rPr>
        <w:t xml:space="preserve"> do </w:t>
      </w:r>
      <w:r>
        <w:rPr>
          <w:rFonts w:asciiTheme="minorHAnsi" w:eastAsiaTheme="minorHAnsi" w:hAnsiTheme="minorHAnsi"/>
          <w:bCs/>
          <w:iCs/>
          <w:shd w:fill="auto" w:val="clear"/>
        </w:rPr>
        <w:t xml:space="preserve">dnia </w:t>
      </w:r>
      <w:r>
        <w:rPr>
          <w:rFonts w:eastAsia="Calibri" w:cs="Times New Roman" w:eastAsiaTheme="minorHAnsi"/>
          <w:bCs/>
          <w:iCs/>
          <w:shd w:fill="auto" w:val="clear"/>
          <w:lang w:eastAsia="ar-SA"/>
        </w:rPr>
        <w:t>18.08.</w:t>
      </w:r>
      <w:r>
        <w:rPr>
          <w:rFonts w:asciiTheme="minorHAnsi" w:eastAsiaTheme="minorHAnsi" w:hAnsiTheme="minorHAnsi"/>
          <w:bCs/>
          <w:iCs/>
          <w:shd w:fill="auto" w:val="clear"/>
        </w:rPr>
        <w:t>2023 r.</w:t>
      </w:r>
      <w:r>
        <w:rPr>
          <w:rFonts w:asciiTheme="minorHAnsi" w:eastAsiaTheme="minorHAnsi" w:hAnsiTheme="minorHAnsi"/>
          <w:shd w:fill="auto" w:val="clear"/>
        </w:rPr>
        <w:t xml:space="preserve"> (z możliwością wydłużenia wsparcia w sytuacji wydłużenia okresu realizacji Projektu).</w:t>
      </w:r>
    </w:p>
    <w:p>
      <w:pPr>
        <w:pStyle w:val="ListParagraph"/>
        <w:numPr>
          <w:ilvl w:val="0"/>
          <w:numId w:val="1"/>
        </w:numPr>
        <w:spacing w:lineRule="auto" w:line="259" w:before="0" w:after="12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WYKREŚLONO</w:t>
      </w:r>
    </w:p>
    <w:p>
      <w:pPr>
        <w:pStyle w:val="Normal"/>
        <w:widowControl w:val="false"/>
        <w:spacing w:lineRule="auto" w:line="276"/>
        <w:ind w:right="23" w:hanging="0"/>
        <w:rPr>
          <w:spacing w:val="-4"/>
        </w:rPr>
      </w:pPr>
      <w:r>
        <w:rPr>
          <w:spacing w:val="-4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20"/>
        <w:rPr>
          <w:b/>
          <w:b/>
          <w:sz w:val="24"/>
        </w:rPr>
      </w:pPr>
      <w:r>
        <w:rPr>
          <w:b/>
          <w:sz w:val="24"/>
        </w:rPr>
        <w:t>INFORMACJE O WYKLUCZENIU Z UDZIAŁU W POSTĘPOWANIU:</w:t>
      </w:r>
    </w:p>
    <w:p>
      <w:pPr>
        <w:pStyle w:val="Normal"/>
        <w:widowControl w:val="false"/>
        <w:numPr>
          <w:ilvl w:val="1"/>
          <w:numId w:val="1"/>
        </w:numPr>
        <w:spacing w:lineRule="auto" w:line="259" w:before="0" w:after="120"/>
        <w:ind w:left="426" w:right="23" w:hanging="426"/>
        <w:rPr>
          <w:spacing w:val="-4"/>
          <w:szCs w:val="24"/>
        </w:rPr>
      </w:pPr>
      <w:r>
        <w:rPr>
          <w:spacing w:val="-4"/>
          <w:szCs w:val="24"/>
        </w:rPr>
        <w:t>W celu uniknięcia konfliktu interesów, zamówienie nie może być powierzona Wykonawcy, który jest  powiązany z ZAMAWIAJĄCYM osobowo i/lub kapitałowo.</w:t>
      </w:r>
    </w:p>
    <w:p>
      <w:pPr>
        <w:pStyle w:val="Normal"/>
        <w:widowControl w:val="false"/>
        <w:numPr>
          <w:ilvl w:val="1"/>
          <w:numId w:val="1"/>
        </w:numPr>
        <w:spacing w:lineRule="auto" w:line="259"/>
        <w:ind w:left="425" w:right="23" w:hanging="425"/>
        <w:rPr>
          <w:spacing w:val="-4"/>
          <w:szCs w:val="24"/>
        </w:rPr>
      </w:pPr>
      <w:r>
        <w:rPr>
          <w:spacing w:val="-4"/>
          <w:szCs w:val="24"/>
        </w:rPr>
        <w:t>Przez powiązania kapitałowe lub osobowe rozumie się wzajemne powiązania między ZAMAWIAJĄCYM (lub osobami, które w imieniu ZAMAWIAJĄCEGO wykonują czynności bezpośrednio związane z przeprowadzeniem procedury wyboru</w:t>
      </w:r>
      <w:r>
        <w:rPr>
          <w:spacing w:val="-4"/>
          <w:sz w:val="18"/>
          <w:szCs w:val="24"/>
        </w:rPr>
        <w:t xml:space="preserve"> </w:t>
      </w:r>
      <w:r>
        <w:rPr>
          <w:spacing w:val="-4"/>
          <w:szCs w:val="24"/>
        </w:rPr>
        <w:t>Wykonawcy</w:t>
      </w:r>
      <w:r>
        <w:rPr>
          <w:spacing w:val="-4"/>
          <w:sz w:val="16"/>
          <w:szCs w:val="24"/>
        </w:rPr>
        <w:t xml:space="preserve"> </w:t>
      </w:r>
      <w:r>
        <w:rPr>
          <w:spacing w:val="-4"/>
          <w:szCs w:val="24"/>
        </w:rPr>
        <w:t>w</w:t>
      </w:r>
      <w:r>
        <w:rPr>
          <w:spacing w:val="-4"/>
          <w:sz w:val="18"/>
          <w:szCs w:val="24"/>
        </w:rPr>
        <w:t xml:space="preserve"> </w:t>
      </w:r>
      <w:r>
        <w:rPr>
          <w:spacing w:val="-4"/>
          <w:szCs w:val="24"/>
        </w:rPr>
        <w:t>niniejszym</w:t>
      </w:r>
      <w:r>
        <w:rPr>
          <w:spacing w:val="-4"/>
          <w:sz w:val="18"/>
          <w:szCs w:val="24"/>
        </w:rPr>
        <w:t xml:space="preserve"> </w:t>
      </w:r>
      <w:r>
        <w:rPr>
          <w:spacing w:val="-4"/>
          <w:szCs w:val="24"/>
        </w:rPr>
        <w:t xml:space="preserve">postępowaniu konkurencyjnym), a Wykonawcą, polegające w szczególności na:  </w:t>
      </w:r>
    </w:p>
    <w:p>
      <w:pPr>
        <w:pStyle w:val="ListParagraph"/>
        <w:widowControl w:val="false"/>
        <w:numPr>
          <w:ilvl w:val="2"/>
          <w:numId w:val="11"/>
        </w:numPr>
        <w:spacing w:lineRule="auto" w:line="259"/>
        <w:ind w:left="851" w:right="23" w:hanging="567"/>
        <w:rPr>
          <w:spacing w:val="-4"/>
          <w:sz w:val="24"/>
          <w:szCs w:val="24"/>
        </w:rPr>
      </w:pPr>
      <w:r>
        <w:rPr>
          <w:spacing w:val="-4"/>
          <w:szCs w:val="24"/>
        </w:rPr>
        <w:t xml:space="preserve">uczestniczeniu w spółce jako wspólnik spółki cywilnej lub spółki osobowej;  </w:t>
      </w:r>
    </w:p>
    <w:p>
      <w:pPr>
        <w:pStyle w:val="ListParagraph"/>
        <w:widowControl w:val="false"/>
        <w:numPr>
          <w:ilvl w:val="2"/>
          <w:numId w:val="11"/>
        </w:numPr>
        <w:spacing w:lineRule="auto" w:line="259"/>
        <w:ind w:left="851" w:right="23" w:hanging="567"/>
        <w:rPr>
          <w:spacing w:val="-4"/>
          <w:sz w:val="24"/>
          <w:szCs w:val="24"/>
        </w:rPr>
      </w:pPr>
      <w:r>
        <w:rPr>
          <w:spacing w:val="-4"/>
          <w:szCs w:val="24"/>
        </w:rPr>
        <w:t xml:space="preserve">posiadaniu co najmniej 10% udziałów lub akcji;  </w:t>
      </w:r>
    </w:p>
    <w:p>
      <w:pPr>
        <w:pStyle w:val="ListParagraph"/>
        <w:widowControl w:val="false"/>
        <w:numPr>
          <w:ilvl w:val="2"/>
          <w:numId w:val="11"/>
        </w:numPr>
        <w:spacing w:lineRule="auto" w:line="259"/>
        <w:ind w:left="851" w:right="23" w:hanging="567"/>
        <w:rPr>
          <w:spacing w:val="-4"/>
          <w:sz w:val="24"/>
          <w:szCs w:val="24"/>
        </w:rPr>
      </w:pPr>
      <w:r>
        <w:rPr>
          <w:spacing w:val="-4"/>
          <w:szCs w:val="24"/>
        </w:rPr>
        <w:t>pełnieniu funkcji członka organu nadzorczego lub zarządzającego, prokurenta, pełnomocnika;</w:t>
      </w:r>
    </w:p>
    <w:p>
      <w:pPr>
        <w:pStyle w:val="ListParagraph"/>
        <w:widowControl w:val="false"/>
        <w:numPr>
          <w:ilvl w:val="2"/>
          <w:numId w:val="11"/>
        </w:numPr>
        <w:spacing w:lineRule="auto" w:line="259" w:before="0" w:after="120"/>
        <w:ind w:left="851" w:right="23" w:hanging="567"/>
        <w:rPr>
          <w:spacing w:val="-4"/>
          <w:sz w:val="24"/>
          <w:szCs w:val="24"/>
        </w:rPr>
      </w:pPr>
      <w:r>
        <w:rPr>
          <w:spacing w:val="-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widowControl w:val="false"/>
        <w:numPr>
          <w:ilvl w:val="1"/>
          <w:numId w:val="2"/>
        </w:numPr>
        <w:spacing w:lineRule="auto" w:line="259" w:before="0" w:after="120"/>
        <w:ind w:left="567" w:right="23" w:hanging="567"/>
        <w:rPr>
          <w:spacing w:val="-4"/>
          <w:szCs w:val="24"/>
        </w:rPr>
      </w:pPr>
      <w:r>
        <w:rPr>
          <w:spacing w:val="-4"/>
          <w:szCs w:val="24"/>
        </w:rPr>
        <w:t xml:space="preserve">W celu wykazania braku podstaw do wykluczenia z niniejszego postępowania konkurencyjnego </w:t>
        <w:br/>
        <w:t>w związku z powiązaniami występującymi pomiędzy Wykonawcą a ZAMAWIAJĄCYM, Wykonawca wraz z ofertą powinien złożyć stosowne oświadczenie dotyczące braku powiązań kapitałowych i/lub osobowych z Zamawiającym (</w:t>
      </w:r>
      <w:r>
        <w:rPr>
          <w:szCs w:val="24"/>
        </w:rPr>
        <w:t xml:space="preserve">Załącznik nr 2 </w:t>
      </w:r>
      <w:r>
        <w:rPr/>
        <w:t>do niniejszego ZAPYTANIA OFERTOWEGO</w:t>
      </w:r>
      <w:r>
        <w:rPr>
          <w:spacing w:val="-4"/>
          <w:szCs w:val="24"/>
        </w:rPr>
        <w:t>).</w:t>
      </w:r>
    </w:p>
    <w:p>
      <w:pPr>
        <w:pStyle w:val="Normal"/>
        <w:widowControl w:val="false"/>
        <w:numPr>
          <w:ilvl w:val="1"/>
          <w:numId w:val="2"/>
        </w:numPr>
        <w:spacing w:lineRule="auto" w:line="259" w:before="0" w:after="120"/>
        <w:ind w:left="567" w:right="23" w:hanging="567"/>
        <w:rPr>
          <w:spacing w:val="-4"/>
          <w:szCs w:val="24"/>
        </w:rPr>
      </w:pPr>
      <w:r>
        <w:rPr>
          <w:spacing w:val="-4"/>
          <w:szCs w:val="24"/>
        </w:rPr>
        <w:t xml:space="preserve">Niewykazanie braku podstaw do wykluczenia danego Wykonawcy z niniejszego postępowania konkurencyjnego w związku z powiązaniami występującymi pomiędzy Wykonawcą </w:t>
        <w:br/>
        <w:t>a ZAMAWIAJĄCYM (niezłożenie stosownego oświadczenia o braku powiązań kapitałowych i/lub osobowych z ZAMAWIAJĄCYM), oznacza wykluczenie danego Wykonawcy z niniejszego postępowania konkurencyjnego, a ofertę Wykonawcy wykluczonego uznaje się za odrzuconą.</w:t>
      </w:r>
    </w:p>
    <w:p>
      <w:pPr>
        <w:pStyle w:val="Normal"/>
        <w:widowControl w:val="false"/>
        <w:numPr>
          <w:ilvl w:val="1"/>
          <w:numId w:val="2"/>
        </w:numPr>
        <w:spacing w:lineRule="auto" w:line="259"/>
        <w:ind w:left="567" w:right="23" w:hanging="567"/>
        <w:rPr>
          <w:spacing w:val="-4"/>
          <w:szCs w:val="24"/>
        </w:rPr>
      </w:pPr>
      <w:r>
        <w:rPr>
          <w:spacing w:val="-4"/>
          <w:szCs w:val="24"/>
        </w:rPr>
        <w:t xml:space="preserve">Wykonawcy, którzy wspólnie ubiegają się o realizację przedmiotu postępowania konkurencyjnego, warunki udziału w niniejszym postępowaniu konkurencyjnym mogą spełnić łącznie, przy czym żaden z Wykonawców nie może podlegać wykluczeniu z niniejszego postępowania konkurencyjnego, </w:t>
        <w:br/>
        <w:t>a stosowne oświadczenie o braku powiązań z Zamawiającym każdy z Wykonawców musi złożyć osobno.</w:t>
      </w:r>
    </w:p>
    <w:p>
      <w:pPr>
        <w:pStyle w:val="Normal"/>
        <w:rPr>
          <w:color w:val="7030A0"/>
        </w:rPr>
      </w:pPr>
      <w:r>
        <w:rPr>
          <w:color w:val="7030A0"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59" w:before="0" w:after="120"/>
        <w:ind w:left="426" w:hanging="426"/>
        <w:rPr>
          <w:b/>
          <w:b/>
          <w:sz w:val="24"/>
        </w:rPr>
      </w:pPr>
      <w:r>
        <w:rPr>
          <w:b/>
          <w:sz w:val="24"/>
        </w:rPr>
        <w:t>OPIS SPOSOBU PRZYGOTOWANIA OFERTY: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Oferta powinna zostać sporządzona według wzoru Formularza ofertowego, który stanowi </w:t>
      </w:r>
      <w:r>
        <w:rPr>
          <w:szCs w:val="24"/>
        </w:rPr>
        <w:t>Załącznik nr 3 do niniejszego ZAPYTANIA OFERTOWEGO</w:t>
      </w:r>
      <w:r>
        <w:rPr>
          <w:i/>
        </w:rPr>
        <w:t xml:space="preserve"> </w:t>
      </w:r>
      <w:r>
        <w:rPr/>
        <w:t>(zaleca się skorzystanie z wzoru Formularza ofertowego).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/>
        <w:t>Treść oferty musi odpowiadać treści niniejszego ZAPYTANIA OFERTOWEGO</w:t>
      </w:r>
      <w:r>
        <w:rPr>
          <w:spacing w:val="-3"/>
          <w:szCs w:val="24"/>
        </w:rPr>
        <w:t>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Oferta winna być sporządzona w języku polskim, napisana trwałą, czytelną techniką.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Ofertę (o której mowa w pkt. 4.1 niniejszego ZAPYTANIA OFERTOWEGO) pod rygorem nieważności, Wykonawca składa w formie pisemnej, oferta powinna być opatrzona przez Wykonawcę własnoręcznym podpisem. 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Oferta i wszystkie dokumenty, składające się na ofertę (o której mowa w pkt. 4.1 niniejszego ZAPYTANIA OFERTOWEGO), powinny być podpisane przez osobę uprawnioną do występowania </w:t>
        <w:br/>
        <w:t>w imieniu Wykonawcy.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W przypadku składania oferty wspólnej (np. przez spółkę cywilną lub konsorcjum), oferta i wszystkie dokumenty, składające się na ofertę, powinny być podpisane przez pełnomocnika Wykonawców wspólnie ubiegających się o udzielenie niniejszego zamówienia. 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Podpis osoby upoważnionej do składania oświadczeń w imieniu Wykonawcy i do podpisywania dokumentów, musi być złożony w sposób pozwalający zidentyfikować osobę podpisującą, </w:t>
        <w:br/>
        <w:t>tj. czytelny podpis lub podpis i pieczątka z imieniem i nazwiskiem osoby upoważnionej.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Poprawki (w tym, w szczególności przekreślenia, uzupełnienia, przerobienia, nadpisania itp.) powinny być naniesione przez Wykonawcę lub osobę upoważnioną czytelnie oraz opatrzone podpisem/parafą Wykonawcy lub osoby upoważnionej.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Każdy Wykonawca może złożyć w niniejszym postępowaniu konkurencyjnym tylko jedną ofertę.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Koszty związane z przygotowaniem, sporządzeniem i złożeniem oferty ponosi Wykonawca. 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ZAMAWIAJĄCY nie przewiduje zwrotu kosztów udziału w niniejszym postępowaniu konkurencyjnym.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ZAMAWIAJĄCY nie zwraca Wykonawcom dokumentów, zawartych w złożonej ofercie.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ZAMAWIAJĄCY informuje, że oferty składane w niniejszym postępowaniu konkurencyjnym </w:t>
        <w:br/>
        <w:t>są jawne w niezbędnym zakresie i podlegają udostępnieniu od chwili ich otwarcia, z wyjątkiem informacji stanowiących tajemnicę przedsiębiorstwa Wykonawcy.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Wykonawca nie może zastrzec informacji dotyczących ceny, nazwy (firmy) oraz adresu zawartych w ofercie.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W przypadku składania oferty (o której mowa w pkt. 4.1. niniejszego ZAPYTANIA OFERTOWEGO), zaleca się spięcie na trwałe wszystkich dokumentów składających się na ofertę Wykonawcy.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Wykonawca może wprowadzić zmiany, poprawki, modyfikacje i uzupełnienie złożonej oferty tylko przed upływem terminu składania ofert; Wykonawca zobowiązany jest wówczas złożyć pisemne powiadomienie o wprowadzeniu zmian według takich samych zasad jak składana oferta, </w:t>
        <w:br/>
        <w:t>tj. w zamkniętym opakowaniu (kopercie), przy czym opakowanie to powinno być oznakowane napisem „OFERTA ZAMIENNA”. Opakowanie to (koperta) zostanie otwarte przy otwieraniu oferty Wykonawcy, który wprowadził zmiany.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Wykonawca może wycofać się z postępowania przed upływem terminu składania ofert poprzez złożenie pisemnego zawiadomienia o wycofaniu oferty w formie pisemnej lub też złożyć nową ofertę z napisem na opakowaniu (kopercie) „OFERTA ZAMIENNA Z WYCOFANIEM OFERTY POPRZEDNIEJ” – opakowanie takie (koperta) zostanie otwarte w pierwszej kolejności, natomiast opakowanie (koperta) z ofertą wycofaną nie będzie otwierane. 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Złożenie drugiej oferty przez tego samego Wykonawcę, bez wycofania uprzednio złożonej oferty, zostanie uznane za złożenie dwóch ofert i spowoduje odrzuceniu obu. 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W przypadku pełnomocnictwa do reprezentowania Wykonawcy w niniejszym postępowaniu konkurencyjnym albo reprezentowania w postępowaniu konkurencyjnym i zawarcia Umowy </w:t>
        <w:br/>
        <w:t>z ZAMAWIAJĄCYM, należy złożyć je do oferty w formie oryginału lub kopii poświadczonej notarialnie; analogicznie zasady obowiązują w przypadku pełnomocnictwa Wykonawców, którzy wspólnie ubiegają się o zamówienie.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Ofertę należy złożyć w nieprzezroczystej, zabezpieczonym przed otwarciem opakowaniu (kopercie).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W przypadku składania oferty (o której mowa w pkt. 4.1 niniejszego ZAPYTANIA OFERTOWEGO), </w:t>
        <w:br/>
        <w:t xml:space="preserve">na opakowaniu z ofertą należy umieścić nazwę Wykonawcy wraz z adresem siedziby Wykonawcy oraz napis: </w:t>
      </w:r>
      <w:r>
        <w:rPr>
          <w:b/>
          <w:i/>
        </w:rPr>
        <w:t>Oferta na wykonanie prac remontowo-montażowych w budynku Przychodni „Mój Lekarz” w Sochaczewie</w:t>
      </w:r>
      <w:r>
        <w:rPr>
          <w:rFonts w:cs="Calibri"/>
          <w:b/>
          <w:bCs/>
          <w:i/>
        </w:rPr>
        <w:t>.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ZAMAWIAJĄCY zaleca wykorzystanie wzorów formularzy załączonych do niniejszego ZAPYTANIA OFERTOWEGO</w:t>
      </w:r>
      <w:r>
        <w:rPr>
          <w:i/>
        </w:rPr>
        <w:t xml:space="preserve">. </w:t>
      </w:r>
    </w:p>
    <w:p>
      <w:pPr>
        <w:pStyle w:val="Normal"/>
        <w:widowControl w:val="false"/>
        <w:numPr>
          <w:ilvl w:val="1"/>
          <w:numId w:val="3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W przypadku złożenia oferty i załączników, opracowanych przez Wykonawcę, wymagane jest, aby zawierały one wszystkie informacje wymagane przez ZAMAWIAJĄCEGO i były zgodne co do treści </w:t>
        <w:br/>
        <w:t xml:space="preserve">z wzorami formularzy opracowanych przez ZAMAWIAJĄCEGO. </w:t>
      </w:r>
    </w:p>
    <w:p>
      <w:pPr>
        <w:pStyle w:val="ListParagraph"/>
        <w:widowControl w:val="false"/>
        <w:suppressAutoHyphens w:val="false"/>
        <w:spacing w:lineRule="auto" w:line="276" w:before="0" w:after="120"/>
        <w:ind w:left="709" w:hanging="0"/>
        <w:rPr>
          <w:color w:val="7030A0"/>
          <w:spacing w:val="-4"/>
          <w:szCs w:val="24"/>
        </w:rPr>
      </w:pPr>
      <w:r>
        <w:rPr>
          <w:color w:val="7030A0"/>
          <w:spacing w:val="-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59" w:before="0" w:after="120"/>
        <w:ind w:left="426" w:hanging="426"/>
        <w:rPr>
          <w:b/>
          <w:b/>
          <w:sz w:val="24"/>
        </w:rPr>
      </w:pPr>
      <w:r>
        <w:rPr>
          <w:b/>
          <w:sz w:val="24"/>
        </w:rPr>
        <w:t>OPIS SPOSOBU OBLICZENIA CENY OFERTY:</w:t>
      </w:r>
    </w:p>
    <w:p>
      <w:pPr>
        <w:pStyle w:val="Normal"/>
        <w:widowControl w:val="false"/>
        <w:numPr>
          <w:ilvl w:val="1"/>
          <w:numId w:val="5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Cena oferty podana przez Wykonawcę w ofercie jest ceną ryczałtową, musi uwzględniać wszystkie wymagania związane z realizacją przedmiotu</w:t>
      </w:r>
      <w:r>
        <w:rPr>
          <w:spacing w:val="-4"/>
          <w:szCs w:val="24"/>
        </w:rPr>
        <w:t xml:space="preserve"> postępowania konkurencyjnego</w:t>
      </w:r>
      <w:r>
        <w:rPr>
          <w:spacing w:val="-3"/>
          <w:szCs w:val="24"/>
        </w:rPr>
        <w:t xml:space="preserve"> </w:t>
      </w:r>
      <w:r>
        <w:rPr/>
        <w:t xml:space="preserve">(o którym mowa </w:t>
        <w:br/>
        <w:t>w Sekcji 3. powyżej)</w:t>
      </w:r>
      <w:r>
        <w:rPr>
          <w:spacing w:val="-3"/>
          <w:szCs w:val="24"/>
        </w:rPr>
        <w:t xml:space="preserve"> oraz obejmować wszystkie koszty, jakie poniesie Wykonawca z tytułu należytej oraz zgodnej z obowiązującymi przepisami realizacji </w:t>
      </w:r>
      <w:r>
        <w:rPr>
          <w:spacing w:val="-4"/>
          <w:szCs w:val="24"/>
        </w:rPr>
        <w:t>przedmiotu postępowania konkurencyjnego</w:t>
      </w:r>
      <w:r>
        <w:rPr>
          <w:spacing w:val="-3"/>
          <w:szCs w:val="24"/>
        </w:rPr>
        <w:t>.</w:t>
      </w:r>
    </w:p>
    <w:p>
      <w:pPr>
        <w:pStyle w:val="Normal"/>
        <w:widowControl w:val="false"/>
        <w:numPr>
          <w:ilvl w:val="1"/>
          <w:numId w:val="5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Cena oferty podana przez Wykonawcę w ofercie nie może ulec zmianie przez cały okres obowiązywania umowy z ZAMAWIAJĄCYM, z wyjątkiem zmian przewidzianych zapisami umowy.</w:t>
      </w:r>
    </w:p>
    <w:p>
      <w:pPr>
        <w:pStyle w:val="Normal"/>
        <w:widowControl w:val="false"/>
        <w:numPr>
          <w:ilvl w:val="1"/>
          <w:numId w:val="5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Wykonawca określi cenę oferty w wartości brutto, w walucie PLN (złotych) cyfrowo i słownie, uwzględniając należny podatek VAT, z dokładnością do dwóch miejsc po przecinku (zasada </w:t>
        <w:br/>
        <w:t xml:space="preserve">ta dotyczy również wszelkich obliczeń w ramach oferty). </w:t>
      </w:r>
    </w:p>
    <w:p>
      <w:pPr>
        <w:pStyle w:val="Normal"/>
        <w:widowControl w:val="false"/>
        <w:numPr>
          <w:ilvl w:val="1"/>
          <w:numId w:val="5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Za naliczenie właściwej stawki podatku VAT odpowiedzialny jest Wykonawca. </w:t>
      </w:r>
    </w:p>
    <w:p>
      <w:pPr>
        <w:pStyle w:val="Normal"/>
        <w:widowControl w:val="false"/>
        <w:numPr>
          <w:ilvl w:val="1"/>
          <w:numId w:val="5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Cena oferty brutto podana przez Wykonawcę w ofercie jest ceną maksymalną za zrealizowanie </w:t>
      </w:r>
      <w:r>
        <w:rPr>
          <w:spacing w:val="-4"/>
          <w:szCs w:val="24"/>
        </w:rPr>
        <w:t>przedmiotu postępowania konkurencyjnego</w:t>
      </w:r>
      <w:r>
        <w:rPr>
          <w:spacing w:val="-3"/>
          <w:szCs w:val="24"/>
        </w:rPr>
        <w:t>, w zakresie wynikającym z niniejszego ZAPYTANIA OFERTOWEGO</w:t>
      </w:r>
      <w:r>
        <w:rPr/>
        <w:t>.</w:t>
      </w:r>
    </w:p>
    <w:p>
      <w:pPr>
        <w:pStyle w:val="Normal"/>
        <w:widowControl w:val="false"/>
        <w:numPr>
          <w:ilvl w:val="1"/>
          <w:numId w:val="5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Cenę oferty należy podać w Formularzu ofertowym, według wzoru, który stanowi Załącznik nr 3 </w:t>
        <w:br/>
        <w:t>do niniejszego ZAPYTANIA OFERTOWEGO</w:t>
      </w:r>
      <w:r>
        <w:rPr/>
        <w:t>.</w:t>
      </w:r>
    </w:p>
    <w:p>
      <w:pPr>
        <w:pStyle w:val="Normal"/>
        <w:widowControl w:val="false"/>
        <w:numPr>
          <w:ilvl w:val="1"/>
          <w:numId w:val="5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Wszystkie ceny określone przez Wykonawcę zostaną ustalone na okres ważności Umowy </w:t>
        <w:br/>
        <w:t xml:space="preserve">z Wykonawcą i nie będą podlegały zmianom; w przypadku pominięcia przez Wykonawcę przy wycenie jakiejkolwiek czynności niezbędnej do wykonania </w:t>
      </w:r>
      <w:r>
        <w:rPr>
          <w:spacing w:val="-4"/>
          <w:szCs w:val="24"/>
        </w:rPr>
        <w:t>przedmiotu postępowania konkurencyjnego</w:t>
      </w:r>
      <w:r>
        <w:rPr/>
        <w:t xml:space="preserve"> (o którym mowa w Sekcji 3. powyżej)</w:t>
      </w:r>
      <w:r>
        <w:rPr>
          <w:spacing w:val="-3"/>
          <w:szCs w:val="24"/>
        </w:rPr>
        <w:t>, i jej nie ujęcia w wynagrodzeniu ryczałtowym, Wykonawcy nie przysługuje żadne roszczenie z tego tytułu, a w szczególności roszczenie o dodatkowe wynagrodzenie.</w:t>
      </w:r>
    </w:p>
    <w:p>
      <w:pPr>
        <w:pStyle w:val="Normal"/>
        <w:spacing w:lineRule="auto" w:line="259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5"/>
        </w:numPr>
        <w:spacing w:lineRule="auto" w:line="276" w:before="0" w:after="120"/>
        <w:ind w:left="426" w:hanging="426"/>
        <w:rPr>
          <w:b/>
          <w:b/>
          <w:sz w:val="24"/>
        </w:rPr>
      </w:pPr>
      <w:r>
        <w:rPr>
          <w:b/>
          <w:sz w:val="24"/>
        </w:rPr>
        <w:t>KRYTERIA OCENY OFERTY:</w:t>
      </w:r>
    </w:p>
    <w:p>
      <w:pPr>
        <w:pStyle w:val="Normal"/>
        <w:numPr>
          <w:ilvl w:val="1"/>
          <w:numId w:val="6"/>
        </w:numPr>
        <w:spacing w:lineRule="auto" w:line="276" w:before="0" w:after="120"/>
        <w:ind w:left="567" w:hanging="567"/>
        <w:rPr>
          <w:spacing w:val="-3"/>
        </w:rPr>
      </w:pPr>
      <w:r>
        <w:rPr>
          <w:rFonts w:cs="Calibri"/>
        </w:rPr>
        <w:t xml:space="preserve">Zamawiający dokona oceny ofert </w:t>
      </w:r>
      <w:r>
        <w:rPr>
          <w:spacing w:val="-3"/>
        </w:rPr>
        <w:t>uznanych za ważne – tzn. złożonych w terminie składania ofert przez Wykonawców, którzy nie zostali wykluczeni z niniejszego postępowania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67"/>
        <w:rPr>
          <w:spacing w:val="-3"/>
        </w:rPr>
      </w:pPr>
      <w:r>
        <w:rPr>
          <w:b/>
          <w:spacing w:val="-3"/>
        </w:rPr>
        <w:t>Oferta, która przedstawia najkorzystniejszą cenę</w:t>
      </w:r>
      <w:r>
        <w:rPr>
          <w:spacing w:val="-3"/>
        </w:rPr>
        <w:t xml:space="preserve"> , </w:t>
      </w:r>
      <w:r>
        <w:rPr>
          <w:b/>
          <w:spacing w:val="-3"/>
        </w:rPr>
        <w:t>zostanie uznana za najkorzystniejszą</w:t>
      </w:r>
      <w:r>
        <w:rPr>
          <w:spacing w:val="-3"/>
        </w:rPr>
        <w:t xml:space="preserve">, pozostałe oferty zostaną sklasyfikowane w kolejności od najmniejszej do najwyższej ceny. </w:t>
      </w:r>
    </w:p>
    <w:p>
      <w:pPr>
        <w:pStyle w:val="Normal"/>
        <w:rPr>
          <w:rFonts w:cs="Calibri"/>
          <w:szCs w:val="20"/>
        </w:rPr>
      </w:pPr>
      <w:r>
        <w:rPr>
          <w:rFonts w:cs="Calibri"/>
          <w:szCs w:val="20"/>
        </w:rPr>
      </w:r>
    </w:p>
    <w:p>
      <w:pPr>
        <w:pStyle w:val="Normal"/>
        <w:rPr>
          <w:rFonts w:cs="Calibri"/>
          <w:szCs w:val="20"/>
        </w:rPr>
      </w:pPr>
      <w:r>
        <w:rPr>
          <w:rFonts w:cs="Calibri"/>
          <w:szCs w:val="20"/>
        </w:rPr>
      </w:r>
    </w:p>
    <w:p>
      <w:pPr>
        <w:pStyle w:val="Normal"/>
        <w:numPr>
          <w:ilvl w:val="0"/>
          <w:numId w:val="6"/>
        </w:numPr>
        <w:spacing w:lineRule="auto" w:line="276" w:before="0" w:after="120"/>
        <w:ind w:left="442" w:right="-142" w:hanging="442"/>
        <w:rPr>
          <w:b/>
          <w:b/>
          <w:sz w:val="24"/>
        </w:rPr>
      </w:pPr>
      <w:r>
        <w:rPr>
          <w:b/>
          <w:spacing w:val="-3"/>
          <w:sz w:val="24"/>
          <w:szCs w:val="24"/>
        </w:rPr>
        <w:t>PRZESŁANKI</w:t>
      </w:r>
      <w:r>
        <w:rPr>
          <w:b/>
          <w:spacing w:val="-3"/>
          <w:sz w:val="20"/>
          <w:szCs w:val="24"/>
        </w:rPr>
        <w:t xml:space="preserve"> </w:t>
      </w:r>
      <w:r>
        <w:rPr>
          <w:b/>
          <w:spacing w:val="-3"/>
          <w:sz w:val="24"/>
          <w:szCs w:val="24"/>
        </w:rPr>
        <w:t>UNIEWAŻNIENIA</w:t>
      </w:r>
      <w:r>
        <w:rPr>
          <w:b/>
          <w:spacing w:val="-3"/>
          <w:sz w:val="20"/>
          <w:szCs w:val="24"/>
        </w:rPr>
        <w:t xml:space="preserve"> </w:t>
      </w:r>
      <w:r>
        <w:rPr>
          <w:b/>
          <w:spacing w:val="-3"/>
          <w:sz w:val="24"/>
          <w:szCs w:val="24"/>
        </w:rPr>
        <w:t>POSTĘPOWANIA</w:t>
      </w:r>
      <w:r>
        <w:rPr>
          <w:b/>
          <w:spacing w:val="-3"/>
          <w:sz w:val="20"/>
          <w:szCs w:val="24"/>
        </w:rPr>
        <w:t xml:space="preserve"> </w:t>
      </w:r>
      <w:r>
        <w:rPr>
          <w:b/>
          <w:spacing w:val="-3"/>
          <w:sz w:val="24"/>
          <w:szCs w:val="24"/>
        </w:rPr>
        <w:t>KONKURENCYJNEGO</w:t>
      </w:r>
      <w:r>
        <w:rPr>
          <w:b/>
          <w:spacing w:val="-3"/>
          <w:sz w:val="20"/>
          <w:szCs w:val="24"/>
        </w:rPr>
        <w:t xml:space="preserve"> </w:t>
      </w:r>
      <w:r>
        <w:rPr>
          <w:b/>
          <w:spacing w:val="-3"/>
          <w:sz w:val="24"/>
          <w:szCs w:val="24"/>
        </w:rPr>
        <w:t>WYKLUCZENIA WYKONAWCY I ODRZUCENIA OFERTY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Z niniejszego postępowania konkurencyjnego wyklucza się: </w:t>
      </w:r>
    </w:p>
    <w:p>
      <w:pPr>
        <w:pStyle w:val="ListParagraph"/>
        <w:widowControl w:val="false"/>
        <w:numPr>
          <w:ilvl w:val="2"/>
          <w:numId w:val="12"/>
        </w:numPr>
        <w:suppressAutoHyphens w:val="false"/>
        <w:spacing w:lineRule="auto" w:line="276"/>
        <w:rPr>
          <w:spacing w:val="-3"/>
          <w:szCs w:val="24"/>
        </w:rPr>
      </w:pPr>
      <w:r>
        <w:rPr>
          <w:spacing w:val="-3"/>
          <w:szCs w:val="24"/>
        </w:rPr>
        <w:t>podmioty powiązane osobowo i/lub kapitałowo z ZAMAWIAJĄCYM;</w:t>
      </w:r>
    </w:p>
    <w:p>
      <w:pPr>
        <w:pStyle w:val="ListParagraph"/>
        <w:widowControl w:val="false"/>
        <w:numPr>
          <w:ilvl w:val="2"/>
          <w:numId w:val="12"/>
        </w:numPr>
        <w:suppressAutoHyphens w:val="false"/>
        <w:spacing w:lineRule="auto" w:line="276"/>
        <w:rPr>
          <w:spacing w:val="-3"/>
          <w:szCs w:val="24"/>
        </w:rPr>
      </w:pPr>
      <w:r>
        <w:rPr>
          <w:rFonts w:cs="Calibri" w:cstheme="minorHAnsi"/>
        </w:rPr>
        <w:t>podmioty podlegające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  <w:bCs/>
        </w:rPr>
        <w:t xml:space="preserve">wykluczeniu z postępowania na podstawie art. 7 ust. 1 </w:t>
      </w:r>
      <w:r>
        <w:rPr>
          <w:rFonts w:cs="Calibri" w:cstheme="minorHAnsi"/>
          <w:bCs/>
          <w:lang w:eastAsia="pl-PL"/>
        </w:rPr>
        <w:t>ustawy z dnia 13 kwietnia 2022 r. o szczególnych rozwiązaniach w zakresie przeciwdziałania wspieraniu agresji na Ukrainę oraz służących ochronie bezpieczeństwa narodowego</w:t>
      </w:r>
      <w:r>
        <w:rPr>
          <w:rStyle w:val="FootnoteAnchor"/>
          <w:rFonts w:cs="Calibri" w:cstheme="minorHAnsi"/>
          <w:bCs/>
          <w:lang w:eastAsia="pl-PL"/>
        </w:rPr>
        <w:footnoteReference w:id="3"/>
      </w:r>
      <w:r>
        <w:rPr>
          <w:rFonts w:cs="Calibri" w:cstheme="minorHAnsi"/>
          <w:bCs/>
          <w:szCs w:val="21"/>
          <w:lang w:eastAsia="pl-PL"/>
        </w:rPr>
        <w:t>;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ZAMAWIAJĄCY odrzuci ofertę, jeżeli:</w:t>
      </w:r>
    </w:p>
    <w:p>
      <w:pPr>
        <w:pStyle w:val="ListParagraph"/>
        <w:widowControl w:val="false"/>
        <w:numPr>
          <w:ilvl w:val="2"/>
          <w:numId w:val="13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>jej treść nie odpowiada treści niniejszego ZAPYTANIA OFERTOWEGO</w:t>
      </w:r>
      <w:r>
        <w:rPr>
          <w:i/>
        </w:rPr>
        <w:t xml:space="preserve"> </w:t>
      </w:r>
      <w:r>
        <w:rPr>
          <w:spacing w:val="-3"/>
          <w:szCs w:val="24"/>
        </w:rPr>
        <w:t xml:space="preserve">łącznie </w:t>
        <w:br/>
        <w:t xml:space="preserve">z załącznikami; </w:t>
      </w:r>
    </w:p>
    <w:p>
      <w:pPr>
        <w:pStyle w:val="ListParagraph"/>
        <w:widowControl w:val="false"/>
        <w:numPr>
          <w:ilvl w:val="2"/>
          <w:numId w:val="13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>jej złożenie stanowi czyn nieuczciwej konkurencji w rozumieniu przepisów o zwalczaniu nieuczciwej konkurencji;</w:t>
      </w:r>
    </w:p>
    <w:p>
      <w:pPr>
        <w:pStyle w:val="ListParagraph"/>
        <w:widowControl w:val="false"/>
        <w:numPr>
          <w:ilvl w:val="2"/>
          <w:numId w:val="13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 xml:space="preserve">zawiera rażąco niską cenę w stosunku do </w:t>
      </w:r>
      <w:r>
        <w:rPr>
          <w:spacing w:val="-4"/>
          <w:szCs w:val="24"/>
        </w:rPr>
        <w:t>przedmiotu postępowania konkurencyjnego</w:t>
      </w:r>
      <w:r>
        <w:rPr>
          <w:rStyle w:val="FootnoteCharacters"/>
          <w:spacing w:val="-3"/>
          <w:szCs w:val="24"/>
        </w:rPr>
        <w:t xml:space="preserve"> </w:t>
      </w:r>
      <w:r>
        <w:rPr>
          <w:rStyle w:val="FootnoteAnchor"/>
          <w:spacing w:val="-3"/>
          <w:szCs w:val="24"/>
        </w:rPr>
        <w:footnoteReference w:id="4"/>
      </w:r>
      <w:r>
        <w:rPr>
          <w:spacing w:val="-3"/>
          <w:szCs w:val="24"/>
        </w:rPr>
        <w:t xml:space="preserve">; </w:t>
      </w:r>
    </w:p>
    <w:p>
      <w:pPr>
        <w:pStyle w:val="ListParagraph"/>
        <w:widowControl w:val="false"/>
        <w:numPr>
          <w:ilvl w:val="2"/>
          <w:numId w:val="13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 xml:space="preserve">Wykonawca nie złożył wyjaśnień jako odpowiedzi na wezwanie ZAMAWIAJĄCEGO </w:t>
        <w:br/>
        <w:t xml:space="preserve">do złożenia wyjaśnień w zakresie podejrzenia zaoferowania przez Wykonawcę rażąco niskiej ceny;  </w:t>
      </w:r>
    </w:p>
    <w:p>
      <w:pPr>
        <w:pStyle w:val="ListParagraph"/>
        <w:widowControl w:val="false"/>
        <w:numPr>
          <w:ilvl w:val="2"/>
          <w:numId w:val="13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>zawiera błędy w obliczeniu ceny, wobec czego ZAMAWIAJĄCY nie był w stanie jednoznacznie określić ceny oferty na podstawie danych zawartych w Formularzu ofertowym;</w:t>
      </w:r>
    </w:p>
    <w:p>
      <w:pPr>
        <w:pStyle w:val="ListParagraph"/>
        <w:widowControl w:val="false"/>
        <w:numPr>
          <w:ilvl w:val="2"/>
          <w:numId w:val="13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 xml:space="preserve">Wykonawca nie wyraził zgody na przedłużenie terminu związania ofertą; </w:t>
      </w:r>
    </w:p>
    <w:p>
      <w:pPr>
        <w:pStyle w:val="ListParagraph"/>
        <w:widowControl w:val="false"/>
        <w:numPr>
          <w:ilvl w:val="2"/>
          <w:numId w:val="13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>jest nieważna na podstawie obowiązujących przepisów powszechnie obowiązującego prawa;</w:t>
      </w:r>
    </w:p>
    <w:p>
      <w:pPr>
        <w:pStyle w:val="ListParagraph"/>
        <w:widowControl w:val="false"/>
        <w:numPr>
          <w:ilvl w:val="2"/>
          <w:numId w:val="13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>została złożona przez Wykonawcę, który został wykluczony z niniejszego postępowania konkurencyjnego.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ZAMAWIAJĄCY przewiduje następujące okoliczności warunkujące unieważnienie niniejszego postępowania konkurencyjnego:</w:t>
      </w:r>
    </w:p>
    <w:p>
      <w:pPr>
        <w:pStyle w:val="ListParagraph"/>
        <w:widowControl w:val="false"/>
        <w:numPr>
          <w:ilvl w:val="2"/>
          <w:numId w:val="14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 xml:space="preserve">ZAMAWIAJĄCY może unieważnić niniejsze postępowanie konkurencyjne, kiedy cena oferty wybranej jako najkorzystniejsza przekracza kwotę, która została przez ZAMAWIAJĄCEGO przeznaczona na sfinansowanie </w:t>
      </w:r>
      <w:r>
        <w:rPr>
          <w:spacing w:val="-4"/>
          <w:szCs w:val="24"/>
        </w:rPr>
        <w:t>przedmiotu postępowania konkurencyjnego</w:t>
      </w:r>
      <w:r>
        <w:rPr>
          <w:spacing w:val="-3"/>
          <w:szCs w:val="24"/>
        </w:rPr>
        <w:t>;</w:t>
      </w:r>
    </w:p>
    <w:p>
      <w:pPr>
        <w:pStyle w:val="ListParagraph"/>
        <w:widowControl w:val="false"/>
        <w:numPr>
          <w:ilvl w:val="2"/>
          <w:numId w:val="14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 xml:space="preserve">niniejsze postępowanie konkurencyjne obarczone jest niemożliwą do usunięcia wadą, która uniemożliwia zawarcie Umowy z Wykonawcą (którego oferta została wybrana jako najkorzystniejsza) przy poszanowaniu zasady uczciwej konkurencji i równego traktowania Wykonawców i/lub obowiązujących przepisów prawa;  </w:t>
      </w:r>
    </w:p>
    <w:p>
      <w:pPr>
        <w:pStyle w:val="ListParagraph"/>
        <w:widowControl w:val="false"/>
        <w:numPr>
          <w:ilvl w:val="2"/>
          <w:numId w:val="14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>w niniejszym postępowaniu konkurencyjnym nie złożono żadnej oferty lub złożona oferta, lub wszystkie złożone oferty podlegają odrzuceniu.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ZAMAWIAJĄCY</w:t>
      </w:r>
      <w:r>
        <w:rPr>
          <w:rFonts w:cs="Calibri"/>
        </w:rPr>
        <w:t xml:space="preserve"> zastrzega sobie możliwość odstąpienia od udzielenia zamówienia lub unieważnienia niniejszego postępowania konkurencyjnego na każdym etapie ze względu </w:t>
        <w:br/>
        <w:t xml:space="preserve">na ważny interes </w:t>
      </w:r>
      <w:r>
        <w:rPr>
          <w:spacing w:val="-3"/>
          <w:szCs w:val="24"/>
        </w:rPr>
        <w:t>ZAMAWIAJĄCEGO</w:t>
      </w:r>
      <w:r>
        <w:rPr>
          <w:rFonts w:cs="Calibri"/>
        </w:rPr>
        <w:t>.</w:t>
      </w:r>
      <w:r>
        <w:rPr>
          <w:spacing w:val="-3"/>
          <w:szCs w:val="24"/>
        </w:rPr>
        <w:t xml:space="preserve"> 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Wykonawcom nie przysługują żadne roszczenia względem ZAMAWIAJĄCEGO w przypadku unieważnienia niniejszego postępowania konkurencyjnego.</w:t>
      </w:r>
    </w:p>
    <w:p>
      <w:pPr>
        <w:pStyle w:val="Normal"/>
        <w:rPr>
          <w:b/>
          <w:b/>
          <w:color w:val="7030A0"/>
        </w:rPr>
      </w:pPr>
      <w:r>
        <w:rPr>
          <w:b/>
          <w:color w:val="7030A0"/>
        </w:rPr>
      </w:r>
    </w:p>
    <w:p>
      <w:pPr>
        <w:pStyle w:val="ListParagraph"/>
        <w:widowControl w:val="false"/>
        <w:numPr>
          <w:ilvl w:val="0"/>
          <w:numId w:val="6"/>
        </w:numPr>
        <w:suppressAutoHyphens w:val="false"/>
        <w:spacing w:lineRule="auto" w:line="276" w:before="0" w:after="60"/>
        <w:rPr>
          <w:b/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KLAUZULA INFORMACYJNA DOTYCZĄCA DANYCH OSOBOWYCH</w:t>
      </w:r>
    </w:p>
    <w:p>
      <w:pPr>
        <w:pStyle w:val="ListParagraph"/>
        <w:widowControl w:val="false"/>
        <w:numPr>
          <w:ilvl w:val="1"/>
          <w:numId w:val="6"/>
        </w:numPr>
        <w:suppressAutoHyphens w:val="false"/>
        <w:spacing w:lineRule="auto" w:line="276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Zgodnie z art. 13 ust. 1 i 2 rozporządzenia Parlamentu Europejskiego i Rady (UE) 2016/679 z dnia </w:t>
        <w:br/>
        <w:t>27 kwietnia 2016 r. w sprawie ochrony osób fizycznych w związku z przetwarzaniem danych osobowych i w sprawie swobodnego przepływu takich danych oraz uchylenia dyrektywy 95/46/WE (ogólne rozporządzenie o ochronie danych; Dz. Urz. UE L 119 z 04.05.2016, str. 1, dalej „</w:t>
      </w:r>
      <w:r>
        <w:rPr>
          <w:i/>
          <w:spacing w:val="-3"/>
          <w:szCs w:val="24"/>
        </w:rPr>
        <w:t>RODO</w:t>
      </w:r>
      <w:r>
        <w:rPr>
          <w:spacing w:val="-3"/>
          <w:szCs w:val="24"/>
        </w:rPr>
        <w:t xml:space="preserve">”), ZAMAWIAJĄCY  informuje, że:  </w:t>
      </w:r>
    </w:p>
    <w:p>
      <w:pPr>
        <w:pStyle w:val="ListParagraph"/>
        <w:widowControl w:val="false"/>
        <w:numPr>
          <w:ilvl w:val="2"/>
          <w:numId w:val="16"/>
        </w:numPr>
        <w:suppressAutoHyphens w:val="false"/>
        <w:spacing w:lineRule="auto" w:line="276" w:before="0" w:after="0"/>
        <w:ind w:left="1560" w:hanging="720"/>
        <w:contextualSpacing/>
        <w:rPr>
          <w:spacing w:val="-3"/>
          <w:szCs w:val="24"/>
        </w:rPr>
      </w:pPr>
      <w:r>
        <w:rPr>
          <w:spacing w:val="-3"/>
          <w:szCs w:val="24"/>
        </w:rPr>
        <w:t xml:space="preserve">jest Administratorem Danych Osobowych Wykonawcy oraz osób, których dane Wykonawca przekazał w niniejszym postępowaniu konkurencyjnym; </w:t>
      </w:r>
    </w:p>
    <w:p>
      <w:pPr>
        <w:pStyle w:val="ListParagraph"/>
        <w:widowControl w:val="false"/>
        <w:numPr>
          <w:ilvl w:val="2"/>
          <w:numId w:val="16"/>
        </w:numPr>
        <w:suppressAutoHyphens w:val="false"/>
        <w:spacing w:lineRule="auto" w:line="276" w:before="0" w:after="0"/>
        <w:ind w:left="1560" w:hanging="720"/>
        <w:contextualSpacing/>
        <w:rPr>
          <w:spacing w:val="-3"/>
          <w:szCs w:val="24"/>
        </w:rPr>
      </w:pPr>
      <w:r>
        <w:rPr>
          <w:spacing w:val="-3"/>
          <w:szCs w:val="24"/>
        </w:rPr>
        <w:t xml:space="preserve">dane osobowe Wykonawcy przetwarzane będą na podstawie art. 6 ust. 1 lit. c RODO w celu związanym z niniejszym postępowaniem konkurencyjnym; </w:t>
      </w:r>
    </w:p>
    <w:p>
      <w:pPr>
        <w:pStyle w:val="ListParagraph"/>
        <w:widowControl w:val="false"/>
        <w:numPr>
          <w:ilvl w:val="2"/>
          <w:numId w:val="16"/>
        </w:numPr>
        <w:suppressAutoHyphens w:val="false"/>
        <w:spacing w:lineRule="auto" w:line="276" w:before="0" w:after="0"/>
        <w:ind w:left="1560" w:hanging="720"/>
        <w:contextualSpacing/>
        <w:rPr>
          <w:spacing w:val="-3"/>
          <w:szCs w:val="24"/>
        </w:rPr>
      </w:pPr>
      <w:r>
        <w:rPr>
          <w:spacing w:val="-3"/>
          <w:szCs w:val="24"/>
        </w:rPr>
        <w:t xml:space="preserve">odbiorcami danych osobowych Wykonawcy będą osoby lub podmioty, którym udostępniona zostanie dokumentacja postępowania konkurencyjnego w związku </w:t>
        <w:br/>
        <w:t>z obowiązkiem realizacji przez ZAMAWIAJĄCEGO zasad wynikających z pkt 6.5 ppkt 1</w:t>
        <w:br/>
        <w:t xml:space="preserve"> i 2 </w:t>
      </w:r>
      <w:r>
        <w:rPr>
          <w:i/>
          <w:spacing w:val="-3"/>
          <w:szCs w:val="24"/>
        </w:rPr>
        <w:t>Wytycznych w zakresie kwalifikowalności wydatków w ramach Europejskiego Funduszu Rozwoju Regionalnego, Europejskiego Funduszu Społecznego oraz Funduszu Spójności na lata 2014-2020</w:t>
      </w:r>
      <w:r>
        <w:rPr>
          <w:spacing w:val="-3"/>
          <w:szCs w:val="24"/>
        </w:rPr>
        <w:t xml:space="preserve">; </w:t>
      </w:r>
    </w:p>
    <w:p>
      <w:pPr>
        <w:pStyle w:val="ListParagraph"/>
        <w:widowControl w:val="false"/>
        <w:numPr>
          <w:ilvl w:val="2"/>
          <w:numId w:val="16"/>
        </w:numPr>
        <w:suppressAutoHyphens w:val="false"/>
        <w:spacing w:lineRule="auto" w:line="276" w:before="0" w:after="0"/>
        <w:ind w:left="1560" w:hanging="720"/>
        <w:contextualSpacing/>
        <w:rPr>
          <w:spacing w:val="-3"/>
          <w:szCs w:val="24"/>
        </w:rPr>
      </w:pPr>
      <w:r>
        <w:rPr>
          <w:spacing w:val="-3"/>
          <w:szCs w:val="24"/>
        </w:rPr>
        <w:t xml:space="preserve">dane osobowe Wykonawcy będą przechowywane przez cały okres trwałości projektu </w:t>
        <w:br/>
      </w:r>
      <w:r>
        <w:rPr>
          <w:szCs w:val="24"/>
        </w:rPr>
        <w:t>pn.</w:t>
      </w:r>
      <w:r>
        <w:rPr/>
        <w:t xml:space="preserve"> „Wdrożenie standardów dostępności POZ w Niepublicznym Zakładzie Opieki Zdrowotnej Przychodnia „Mój Lekarz” w Sochaczewie”</w:t>
      </w:r>
      <w:r>
        <w:rPr>
          <w:spacing w:val="-3"/>
          <w:szCs w:val="24"/>
        </w:rPr>
        <w:t>;</w:t>
      </w:r>
    </w:p>
    <w:p>
      <w:pPr>
        <w:pStyle w:val="ListParagraph"/>
        <w:widowControl w:val="false"/>
        <w:numPr>
          <w:ilvl w:val="2"/>
          <w:numId w:val="16"/>
        </w:numPr>
        <w:suppressAutoHyphens w:val="false"/>
        <w:spacing w:lineRule="auto" w:line="276" w:before="0" w:after="0"/>
        <w:ind w:left="1560" w:hanging="720"/>
        <w:contextualSpacing/>
        <w:rPr>
          <w:spacing w:val="-3"/>
          <w:szCs w:val="24"/>
        </w:rPr>
      </w:pPr>
      <w:r>
        <w:rPr>
          <w:spacing w:val="-3"/>
          <w:szCs w:val="24"/>
        </w:rPr>
        <w:t xml:space="preserve">w odniesieniu do danych osobowych Wykonawcy decyzje nie będą podejmowane </w:t>
        <w:br/>
        <w:t xml:space="preserve">w sposób zautomatyzowany, stosowanie do art. 22 RODO; </w:t>
      </w:r>
    </w:p>
    <w:p>
      <w:pPr>
        <w:pStyle w:val="ListParagraph"/>
        <w:widowControl w:val="false"/>
        <w:numPr>
          <w:ilvl w:val="2"/>
          <w:numId w:val="16"/>
        </w:numPr>
        <w:suppressAutoHyphens w:val="false"/>
        <w:spacing w:lineRule="auto" w:line="276" w:before="0" w:after="0"/>
        <w:ind w:left="1560" w:hanging="720"/>
        <w:contextualSpacing/>
        <w:rPr>
          <w:spacing w:val="-3"/>
          <w:szCs w:val="24"/>
        </w:rPr>
      </w:pPr>
      <w:r>
        <w:rPr>
          <w:spacing w:val="-3"/>
          <w:szCs w:val="24"/>
        </w:rPr>
        <w:t>Wykonawca posiada:</w:t>
      </w:r>
    </w:p>
    <w:p>
      <w:pPr>
        <w:pStyle w:val="ListParagraph"/>
        <w:widowControl w:val="false"/>
        <w:numPr>
          <w:ilvl w:val="0"/>
          <w:numId w:val="17"/>
        </w:numPr>
        <w:suppressAutoHyphens w:val="false"/>
        <w:spacing w:lineRule="auto" w:line="276" w:before="0" w:after="0"/>
        <w:ind w:left="1985" w:hanging="284"/>
        <w:contextualSpacing/>
        <w:rPr>
          <w:spacing w:val="-3"/>
          <w:szCs w:val="24"/>
        </w:rPr>
      </w:pPr>
      <w:r>
        <w:rPr>
          <w:spacing w:val="-3"/>
          <w:szCs w:val="24"/>
        </w:rPr>
        <w:t xml:space="preserve">prawo dostępu do danych osobowych dotyczących Wykonawcy (na podstawie </w:t>
        <w:br/>
        <w:t>art. 15 RODO);</w:t>
      </w:r>
    </w:p>
    <w:p>
      <w:pPr>
        <w:pStyle w:val="ListParagraph"/>
        <w:widowControl w:val="false"/>
        <w:numPr>
          <w:ilvl w:val="0"/>
          <w:numId w:val="17"/>
        </w:numPr>
        <w:suppressAutoHyphens w:val="false"/>
        <w:spacing w:lineRule="auto" w:line="276" w:before="0" w:after="0"/>
        <w:ind w:left="1985" w:hanging="284"/>
        <w:contextualSpacing/>
        <w:rPr>
          <w:spacing w:val="-3"/>
          <w:szCs w:val="24"/>
        </w:rPr>
      </w:pPr>
      <w:r>
        <w:rPr>
          <w:spacing w:val="-3"/>
          <w:szCs w:val="24"/>
        </w:rPr>
        <w:t>prawo sprostowania danych osobowych, o ile ich zmiana nie skutkuje zmianą wyniku niniejszego postępowania konkurencyjnego (na podstawie art. 16 RODO) ani zmianą postanowień umowy ZAMAWIAJACEGO z Wykonawcą w zakresie niezgodnym z niniejszym ZAPYTANIEM OFEROWYM</w:t>
      </w:r>
      <w:r>
        <w:rPr/>
        <w:t>;</w:t>
      </w:r>
    </w:p>
    <w:p>
      <w:pPr>
        <w:pStyle w:val="ListParagraph"/>
        <w:widowControl w:val="false"/>
        <w:numPr>
          <w:ilvl w:val="0"/>
          <w:numId w:val="17"/>
        </w:numPr>
        <w:suppressAutoHyphens w:val="false"/>
        <w:spacing w:lineRule="auto" w:line="276" w:before="0" w:after="0"/>
        <w:ind w:left="1985" w:hanging="284"/>
        <w:contextualSpacing/>
        <w:rPr>
          <w:spacing w:val="-3"/>
          <w:szCs w:val="24"/>
        </w:rPr>
      </w:pPr>
      <w:r>
        <w:rPr>
          <w:spacing w:val="-3"/>
          <w:szCs w:val="24"/>
        </w:rPr>
        <w:t xml:space="preserve">prawo żądania od Administratora Danych Osobowych ograniczenia przetwarzania danych osobowych z zastrzeżeniem przypadków, o których mowa w art. 18 ust. 2 RODO;  </w:t>
      </w:r>
    </w:p>
    <w:p>
      <w:pPr>
        <w:pStyle w:val="ListParagraph"/>
        <w:widowControl w:val="false"/>
        <w:numPr>
          <w:ilvl w:val="0"/>
          <w:numId w:val="17"/>
        </w:numPr>
        <w:suppressAutoHyphens w:val="false"/>
        <w:spacing w:lineRule="auto" w:line="276" w:before="0" w:after="0"/>
        <w:ind w:left="1985" w:hanging="284"/>
        <w:contextualSpacing/>
        <w:rPr>
          <w:spacing w:val="-3"/>
          <w:szCs w:val="24"/>
        </w:rPr>
      </w:pPr>
      <w:r>
        <w:rPr>
          <w:spacing w:val="-3"/>
          <w:szCs w:val="24"/>
        </w:rPr>
        <w:t>prawo do wniesienia skargi do Prezesa Urzędu Ochrony Danych Osobowych, gdy Wykonawca uzna, że przetwarzanie jego danych osobowych narusza przepisy RODO;</w:t>
      </w:r>
    </w:p>
    <w:p>
      <w:pPr>
        <w:pStyle w:val="ListParagraph"/>
        <w:widowControl w:val="false"/>
        <w:numPr>
          <w:ilvl w:val="2"/>
          <w:numId w:val="16"/>
        </w:numPr>
        <w:suppressAutoHyphens w:val="false"/>
        <w:spacing w:lineRule="auto" w:line="276" w:before="0" w:after="0"/>
        <w:ind w:left="1560" w:hanging="720"/>
        <w:contextualSpacing/>
        <w:rPr>
          <w:spacing w:val="-3"/>
          <w:szCs w:val="24"/>
        </w:rPr>
      </w:pPr>
      <w:r>
        <w:rPr>
          <w:spacing w:val="-3"/>
          <w:szCs w:val="24"/>
        </w:rPr>
        <w:t xml:space="preserve">Wykonawcy nie przysługuje: </w:t>
      </w:r>
    </w:p>
    <w:p>
      <w:pPr>
        <w:pStyle w:val="ListParagraph"/>
        <w:widowControl w:val="false"/>
        <w:numPr>
          <w:ilvl w:val="2"/>
          <w:numId w:val="6"/>
        </w:numPr>
        <w:suppressAutoHyphens w:val="false"/>
        <w:spacing w:lineRule="auto" w:line="276" w:before="0" w:after="0"/>
        <w:ind w:left="1985" w:hanging="284"/>
        <w:contextualSpacing/>
        <w:rPr>
          <w:spacing w:val="-3"/>
          <w:szCs w:val="24"/>
        </w:rPr>
      </w:pPr>
      <w:r>
        <w:rPr>
          <w:spacing w:val="-3"/>
          <w:szCs w:val="24"/>
        </w:rPr>
        <w:t xml:space="preserve">prawo do usunięcia danych osobowych (w związku z art. 17 ust. 3 lit. b, d lub e RODO); </w:t>
      </w:r>
    </w:p>
    <w:p>
      <w:pPr>
        <w:pStyle w:val="ListParagraph"/>
        <w:widowControl w:val="false"/>
        <w:numPr>
          <w:ilvl w:val="2"/>
          <w:numId w:val="6"/>
        </w:numPr>
        <w:suppressAutoHyphens w:val="false"/>
        <w:spacing w:lineRule="auto" w:line="276" w:before="0" w:after="0"/>
        <w:ind w:left="1985" w:hanging="284"/>
        <w:contextualSpacing/>
        <w:rPr>
          <w:spacing w:val="-3"/>
          <w:szCs w:val="24"/>
        </w:rPr>
      </w:pPr>
      <w:r>
        <w:rPr>
          <w:spacing w:val="-3"/>
          <w:szCs w:val="24"/>
        </w:rPr>
        <w:t xml:space="preserve">prawo do przenoszenia danych osobowych, o którym mowa w art. 20 RODO; </w:t>
      </w:r>
    </w:p>
    <w:p>
      <w:pPr>
        <w:pStyle w:val="ListParagraph"/>
        <w:widowControl w:val="false"/>
        <w:numPr>
          <w:ilvl w:val="2"/>
          <w:numId w:val="6"/>
        </w:numPr>
        <w:suppressAutoHyphens w:val="false"/>
        <w:spacing w:lineRule="auto" w:line="276" w:before="0" w:after="0"/>
        <w:ind w:left="1985" w:hanging="284"/>
        <w:contextualSpacing/>
        <w:rPr>
          <w:spacing w:val="-3"/>
          <w:szCs w:val="24"/>
        </w:rPr>
      </w:pPr>
      <w:r>
        <w:rPr>
          <w:spacing w:val="-3"/>
          <w:szCs w:val="24"/>
        </w:rPr>
        <w:t>prawo sprzeciwu, wobec przetwarzania danych osobowych (na podstawie art. 21 RODO), gdyż podstawą prawną przetwarzania danych osobowych Wykonawcy jest art. 6 ust. 1 lit. c RODO.</w:t>
      </w:r>
    </w:p>
    <w:p>
      <w:pPr>
        <w:pStyle w:val="ListParagraph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85"/>
        <w:rPr>
          <w:spacing w:val="-3"/>
          <w:szCs w:val="24"/>
        </w:rPr>
      </w:pPr>
      <w:r>
        <w:rPr>
          <w:spacing w:val="-3"/>
          <w:szCs w:val="24"/>
        </w:rPr>
        <w:t>Wykonawca, składając ofertę, jest świadomy, że w ofercie (i w załącznikach do Formularza ofertowego) mogą znajdować się dane osób fizycznych, np. osób wskazywanych do kontaktu.</w:t>
      </w:r>
    </w:p>
    <w:p>
      <w:pPr>
        <w:pStyle w:val="ListParagraph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85"/>
        <w:rPr>
          <w:spacing w:val="-3"/>
          <w:szCs w:val="24"/>
        </w:rPr>
      </w:pPr>
      <w:r>
        <w:rPr>
          <w:spacing w:val="-3"/>
          <w:szCs w:val="24"/>
        </w:rPr>
        <w:t xml:space="preserve">Oferty pozyskane przez ZAMAWIAJĄCEGO, a wraz z nimi ewentualne dane osobowe, służą ZAMAWIAJĄCEMU wyłącznie do realizacji niniejszego postępowania konkurencyjnego, zgodnie </w:t>
        <w:br/>
        <w:t xml:space="preserve">z obowiązującymi wytycznymi horyzontalnymi, a następnie rozliczeniu wydatków w projekcie </w:t>
        <w:br/>
        <w:t xml:space="preserve">i archiwizacji, zgodnie z Umową o powierzenie Grantu. </w:t>
      </w:r>
    </w:p>
    <w:p>
      <w:pPr>
        <w:pStyle w:val="ListParagraph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85"/>
        <w:rPr>
          <w:spacing w:val="-3"/>
          <w:szCs w:val="24"/>
        </w:rPr>
      </w:pPr>
      <w:r>
        <w:rPr>
          <w:spacing w:val="-3"/>
          <w:szCs w:val="24"/>
        </w:rPr>
        <w:t xml:space="preserve">Oznacza to, że dostęp do złożonych ofert mogą mieć inni potencjalni Wykonawcy, Instytucje finansujące projekt oraz uprawnione instytucje kontrolujące projekt – pod warunkiem uzyskania lub posiadania stosownego upoważnienia. </w:t>
      </w:r>
    </w:p>
    <w:p>
      <w:pPr>
        <w:pStyle w:val="ListParagraph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85"/>
        <w:rPr>
          <w:spacing w:val="-3"/>
          <w:szCs w:val="24"/>
        </w:rPr>
      </w:pPr>
      <w:r>
        <w:rPr>
          <w:spacing w:val="-3"/>
          <w:szCs w:val="24"/>
        </w:rPr>
        <w:t>Ponadto oferty mogą być przekazywane do instytucji zaangażowanych we wdrażanie Programu Operacyjnego Wiedza Edukacja Rozwój; Administratorem Danych Osobowych Centralnego Systemu Teleinformatycznego SL2014 jest minister właściwy do spraw rozwoju regionalnego, natomiast Administratorem Danych Osobowych Regionalnego Programu Operacyjnego Województwa Mazowieckiego na lata 2014-2020 jest Minister Zdrowia.</w:t>
      </w:r>
    </w:p>
    <w:p>
      <w:pPr>
        <w:pStyle w:val="ListParagraph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85"/>
        <w:rPr>
          <w:spacing w:val="-3"/>
          <w:szCs w:val="24"/>
        </w:rPr>
      </w:pPr>
      <w:r>
        <w:rPr>
          <w:spacing w:val="-3"/>
          <w:szCs w:val="24"/>
        </w:rPr>
        <w:t xml:space="preserve">Złożenie oferty jest równoznaczne z tym, że Wykonawca jest świadomy powyższych uwarunkowań </w:t>
        <w:br/>
        <w:t>i je akceptuje.</w:t>
      </w:r>
    </w:p>
    <w:p>
      <w:pPr>
        <w:pStyle w:val="Normal"/>
        <w:spacing w:lineRule="auto" w:line="276" w:before="0" w:after="120"/>
        <w:ind w:left="442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6"/>
        </w:numPr>
        <w:spacing w:lineRule="auto" w:line="276" w:before="0" w:after="120"/>
        <w:ind w:left="442" w:hanging="442"/>
        <w:rPr>
          <w:b/>
          <w:b/>
          <w:sz w:val="24"/>
        </w:rPr>
      </w:pPr>
      <w:r>
        <w:rPr>
          <w:b/>
          <w:spacing w:val="-3"/>
          <w:sz w:val="24"/>
          <w:szCs w:val="24"/>
        </w:rPr>
        <w:t xml:space="preserve">ZASADY POROZUMIEWANIA SIĘ POMIĘDZY ZAMAWIAJĄCYM A WYKONAWCĄ </w:t>
        <w:br/>
        <w:t>W RAMACH PROWADZONEGO POSTĘPOWANIA KONKURENCYJNEGO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Wszelkie oświadczenia, wnioski, zawiadomienia, pytania oraz informacje Wykonawcy przekazują pisemnie drogą elektroniczną na adres e-mail</w:t>
      </w:r>
      <w:r>
        <w:rPr>
          <w:rFonts w:asciiTheme="minorHAnsi" w:eastAsiaTheme="minorHAnsi" w:hAnsiTheme="minorHAnsi"/>
          <w:spacing w:val="-3"/>
          <w:szCs w:val="24"/>
          <w:shd w:fill="auto" w:val="clear"/>
        </w:rPr>
        <w:t xml:space="preserve">: </w:t>
      </w:r>
      <w:r>
        <w:rPr>
          <w:rFonts w:eastAsia="Calibri" w:cs="Times New Roman" w:eastAsiaTheme="minorHAnsi"/>
          <w:spacing w:val="-3"/>
          <w:szCs w:val="24"/>
          <w:shd w:fill="auto" w:val="clear"/>
          <w:lang w:eastAsia="ar-SA"/>
        </w:rPr>
        <w:t>przychodnia</w:t>
      </w:r>
      <w:r>
        <w:rPr>
          <w:rFonts w:asciiTheme="minorHAnsi" w:eastAsiaTheme="minorHAnsi" w:hAnsiTheme="minorHAnsi"/>
          <w:shd w:fill="auto" w:val="clear"/>
        </w:rPr>
        <w:t>@moj-lekarz.com</w:t>
      </w:r>
      <w:r>
        <w:rPr>
          <w:rFonts w:asciiTheme="minorHAnsi" w:eastAsiaTheme="minorHAnsi" w:hAnsiTheme="minorHAnsi"/>
          <w:szCs w:val="24"/>
          <w:shd w:fill="auto" w:val="clear"/>
        </w:rPr>
        <w:t>.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Wszelkie modyfikacje, uzupełnienia oraz zmiany, jak również pytania Wykonawców wraz </w:t>
        <w:br/>
        <w:t xml:space="preserve">z wyjaśnieniami ZAMAWIAJĄCEGO stają się integralną częścią niniejszego ZAPYTANIA OFERTOWEGO i będą wiążące przy składaniu ofert. 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ZAMAWIAJĄCY, udzielając odpowiedzi na pytania Wykonawców oraz dokonując zmian w zapisach niniejszego ZAPYTANIA OFERTOWEGO, uwzględnia czas niezbędny na przygotowanie i złożenie ofert przez Wykonawców. W tym celu ZAMAWIAJĄCY zastrzega, że termin składania ofert może ulec stosownemu wydłużeniu.</w:t>
      </w:r>
    </w:p>
    <w:p>
      <w:pPr>
        <w:pStyle w:val="Normal"/>
        <w:tabs>
          <w:tab w:val="clear" w:pos="708"/>
          <w:tab w:val="left" w:pos="851" w:leader="none"/>
        </w:tabs>
        <w:rPr>
          <w:color w:val="7030A0"/>
        </w:rPr>
      </w:pPr>
      <w:r>
        <w:rPr>
          <w:color w:val="7030A0"/>
        </w:rPr>
      </w:r>
    </w:p>
    <w:p>
      <w:pPr>
        <w:pStyle w:val="Normal"/>
        <w:numPr>
          <w:ilvl w:val="0"/>
          <w:numId w:val="6"/>
        </w:numPr>
        <w:spacing w:lineRule="auto" w:line="276" w:before="0" w:after="120"/>
        <w:ind w:left="442" w:hanging="442"/>
        <w:rPr>
          <w:b/>
          <w:b/>
          <w:sz w:val="24"/>
        </w:rPr>
      </w:pPr>
      <w:r>
        <w:rPr>
          <w:b/>
          <w:sz w:val="24"/>
        </w:rPr>
        <w:t>POSTANOWIENIA KOŃCOWE:</w:t>
      </w:r>
    </w:p>
    <w:p>
      <w:pPr>
        <w:pStyle w:val="ListParagraph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W kwestiach nieuregulowanych w niniejszym ZAPYTANIU OFERTOWYM znajdują zastosowanie przepisy ustawy z dnia 23 kwietnia 1964 r. Kodeks cywilny oraz </w:t>
      </w:r>
      <w:r>
        <w:rPr>
          <w:i/>
          <w:spacing w:val="-3"/>
          <w:szCs w:val="24"/>
        </w:rPr>
        <w:t>Wytyczne</w:t>
      </w:r>
      <w:r>
        <w:rPr>
          <w:spacing w:val="-3"/>
          <w:szCs w:val="24"/>
        </w:rPr>
        <w:t xml:space="preserve"> </w:t>
      </w:r>
      <w:r>
        <w:rPr>
          <w:i/>
        </w:rPr>
        <w:t>kwalifikowalności wydatków w ramach Europejskiego Funduszu Rozwoju Regionalnego, Europejskiego Funduszu Społecznego oraz Funduszu Spójności na lata 2014-2020</w:t>
      </w:r>
      <w:r>
        <w:rPr>
          <w:spacing w:val="-3"/>
          <w:szCs w:val="24"/>
        </w:rPr>
        <w:t>.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Do niniejszego postępowania konkurencyjnego Wykonawcom nie przysługują środki ochrony prawnej przewidziane w przepisach </w:t>
      </w:r>
      <w:r>
        <w:rPr>
          <w:rFonts w:cs="Calibri"/>
          <w:iCs/>
        </w:rPr>
        <w:t>Ustawy z dnia 11 września 2019 r. Prawo zamówień publicznych</w:t>
      </w:r>
      <w:r>
        <w:rPr>
          <w:spacing w:val="-3"/>
          <w:szCs w:val="24"/>
        </w:rPr>
        <w:t>.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Wykonawca może zwrócić się do ZAMAWIAJĄCEGO o wyjaśnienie treści niniejszego ZAPYTANIA OFERTOWEGO</w:t>
      </w:r>
      <w:r>
        <w:rPr/>
        <w:t xml:space="preserve">. 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ZAMAWIAJĄCY dołoży staranności, aby udzielić Wykonawcy wyjaśnień niezwłocznie, jednak nie później niż na 2 dni przed upływem terminu składania ofert pod warunkiem, że wniosek </w:t>
        <w:br/>
        <w:t>o wyjaśnienie treści niniejszego ZAPYTANIA OFERTOWEGO wpłynął do ZAMAWIAJĄCEGO nie później niż do końca dnia, w którym upływa połowa wyznaczonego terminu składania ofert.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Dokonywane i publikowane przez ZAMAWIAJĄCEGO zmiany treści niniejszego ZAPYTANIA OFERTOWEGO, a także publikowane odpowiedzi na zadane pytania stają się integralną częścią niniejszego ZAPYTANIA OFERTOWEGO.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Termin związania Wykonawcy ofertą wynosi 30 dni, a bieg terminu związania ofertą rozpoczyna się wraz z upływem terminu składania ofert. ZAMAWIAJĄCY przewiduje możliwość jednokrotnego wezwania Wykonawców do przedłużenia terminu związania ofertą maksymalnie o kolejne 30 dni. </w:t>
      </w:r>
    </w:p>
    <w:p>
      <w:pPr>
        <w:pStyle w:val="Normal"/>
        <w:widowControl w:val="false"/>
        <w:numPr>
          <w:ilvl w:val="1"/>
          <w:numId w:val="6"/>
        </w:numPr>
        <w:suppressAutoHyphens w:val="false"/>
        <w:spacing w:lineRule="auto" w:line="276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 xml:space="preserve">Warunki istotnych zmian umowy zawartej w wyniku niniejszego postępowania konkurencyjnego – dopuszcza się zmianę postanowień zawartej Umowy z Wykonawcą w stosunku do treści oferty, </w:t>
        <w:br/>
        <w:t xml:space="preserve">na podstawie której dokonano wyboru Wykonawcy, w poniższym zakresie: </w:t>
      </w:r>
    </w:p>
    <w:p>
      <w:pPr>
        <w:pStyle w:val="ListParagraph"/>
        <w:widowControl w:val="false"/>
        <w:numPr>
          <w:ilvl w:val="2"/>
          <w:numId w:val="15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 xml:space="preserve">zmiana terminu wykonania Umowy ZAMAWIAJĄCEGO z Wykonawcą w przypadku: </w:t>
      </w:r>
    </w:p>
    <w:p>
      <w:pPr>
        <w:pStyle w:val="ListParagraph"/>
        <w:widowControl w:val="false"/>
        <w:numPr>
          <w:ilvl w:val="2"/>
          <w:numId w:val="6"/>
        </w:numPr>
        <w:spacing w:lineRule="auto" w:line="276"/>
        <w:ind w:left="1701" w:hanging="283"/>
        <w:rPr>
          <w:spacing w:val="-3"/>
          <w:szCs w:val="24"/>
        </w:rPr>
      </w:pPr>
      <w:r>
        <w:rPr>
          <w:spacing w:val="-3"/>
          <w:szCs w:val="24"/>
        </w:rPr>
        <w:t xml:space="preserve">działania siły wyższej (zdarzenie zewnętrzne, niemożliwe do przewidzenia </w:t>
        <w:br/>
        <w:t xml:space="preserve">i niemożliwe do zapobieżenia, w szczególności powódź, pożar, inne klęski żywiołowe, nagłe przerwy w dostawie energii elektrycznej, wody, które zgodnie ze stosownymi przepisami uniemożliwiają lub znacznie utrudniają realizację </w:t>
      </w:r>
      <w:r>
        <w:rPr>
          <w:spacing w:val="-4"/>
          <w:szCs w:val="24"/>
        </w:rPr>
        <w:t>przedmiotu postępowania konkurencyjnego</w:t>
      </w:r>
      <w:r>
        <w:rPr>
          <w:spacing w:val="-3"/>
          <w:szCs w:val="24"/>
        </w:rPr>
        <w:t xml:space="preserve"> </w:t>
      </w:r>
      <w:r>
        <w:rPr/>
        <w:t>(o którym mowa w Sekcji 3. powyżej)</w:t>
      </w:r>
      <w:r>
        <w:rPr>
          <w:spacing w:val="-3"/>
          <w:szCs w:val="24"/>
        </w:rPr>
        <w:t>, mające bezpośredni wpływ na terminowość wykonania;</w:t>
      </w:r>
    </w:p>
    <w:p>
      <w:pPr>
        <w:pStyle w:val="ListParagraph"/>
        <w:widowControl w:val="false"/>
        <w:numPr>
          <w:ilvl w:val="2"/>
          <w:numId w:val="6"/>
        </w:numPr>
        <w:spacing w:lineRule="auto" w:line="276"/>
        <w:ind w:left="1701" w:hanging="283"/>
        <w:rPr>
          <w:spacing w:val="-3"/>
          <w:szCs w:val="24"/>
        </w:rPr>
      </w:pPr>
      <w:r>
        <w:rPr>
          <w:spacing w:val="-3"/>
          <w:szCs w:val="24"/>
        </w:rPr>
        <w:t xml:space="preserve">wystąpienie okoliczności, których ani ZAMAWIAJĄCY, ani Wykonawca nie byli w stanie przewidzieć, pomimo zachowania należytej staranności – zmiana terminu o czas niezbędny na prawidłowe wykonanie </w:t>
      </w:r>
      <w:r>
        <w:rPr>
          <w:spacing w:val="-4"/>
          <w:szCs w:val="24"/>
        </w:rPr>
        <w:t>przedmiotu postępowania konkurencyjnego</w:t>
      </w:r>
      <w:r>
        <w:rPr>
          <w:spacing w:val="-3"/>
          <w:szCs w:val="24"/>
        </w:rPr>
        <w:t>;</w:t>
      </w:r>
    </w:p>
    <w:p>
      <w:pPr>
        <w:pStyle w:val="ListParagraph"/>
        <w:widowControl w:val="false"/>
        <w:numPr>
          <w:ilvl w:val="2"/>
          <w:numId w:val="6"/>
        </w:numPr>
        <w:spacing w:lineRule="auto" w:line="276"/>
        <w:ind w:left="1701" w:hanging="283"/>
        <w:rPr>
          <w:spacing w:val="-3"/>
          <w:szCs w:val="24"/>
        </w:rPr>
      </w:pPr>
      <w:r>
        <w:rPr>
          <w:spacing w:val="-3"/>
          <w:szCs w:val="24"/>
        </w:rPr>
        <w:t xml:space="preserve">w każdym przypadku, na wniosek ZAMAWIAJĄCEGO, za porozumieniem stron – zmiana terminu o czas niezbędny na prawidłowe wykonanie </w:t>
      </w:r>
      <w:r>
        <w:rPr>
          <w:spacing w:val="-4"/>
          <w:szCs w:val="24"/>
        </w:rPr>
        <w:t>przedmiotu postępowania konkurencyjnego</w:t>
      </w:r>
      <w:r>
        <w:rPr>
          <w:spacing w:val="-3"/>
          <w:szCs w:val="24"/>
        </w:rPr>
        <w:t>;</w:t>
      </w:r>
    </w:p>
    <w:p>
      <w:pPr>
        <w:pStyle w:val="ListParagraph"/>
        <w:widowControl w:val="false"/>
        <w:numPr>
          <w:ilvl w:val="2"/>
          <w:numId w:val="15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 xml:space="preserve">zmiana wynagrodzenia Wykonawcy, w przypadku zmiany stawki podatku od towarów </w:t>
        <w:br/>
        <w:t xml:space="preserve">i usług (VAT) w trakcie realizacji Umowy ZAMAWIAJĄCEGO z Wykonawcą, jeżeli zmiany te będą miały wpływ na koszt realizacji </w:t>
      </w:r>
      <w:r>
        <w:rPr>
          <w:spacing w:val="-4"/>
          <w:szCs w:val="24"/>
        </w:rPr>
        <w:t>przedmiotu postępowania konkurencyjnego</w:t>
      </w:r>
      <w:r>
        <w:rPr>
          <w:spacing w:val="-3"/>
          <w:szCs w:val="24"/>
        </w:rPr>
        <w:t xml:space="preserve"> </w:t>
        <w:br/>
        <w:t>po stronie Wykonawcy;  przy czym do wprowadzenia powyższych zmian wymagana jest zgoda ZAMAWIAJĄCEGO;</w:t>
      </w:r>
    </w:p>
    <w:p>
      <w:pPr>
        <w:pStyle w:val="ListParagraph"/>
        <w:widowControl w:val="false"/>
        <w:numPr>
          <w:ilvl w:val="2"/>
          <w:numId w:val="15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 xml:space="preserve">zmiana ilościowa zakresu rzeczowego </w:t>
      </w:r>
      <w:r>
        <w:rPr>
          <w:spacing w:val="-4"/>
          <w:szCs w:val="24"/>
        </w:rPr>
        <w:t>przedmiotu postępowania konkurencyjnego</w:t>
      </w:r>
      <w:r>
        <w:rPr>
          <w:spacing w:val="-3"/>
          <w:szCs w:val="24"/>
        </w:rPr>
        <w:t xml:space="preserve"> </w:t>
        <w:br/>
        <w:t xml:space="preserve">(o którym mowa w Sekcji 3. powyżej) wynikająca ze zmiany Umowy o powierzenie Grantu </w:t>
      </w:r>
      <w:r>
        <w:rPr/>
        <w:t xml:space="preserve">na realizację przedsięwzięcia pn. „Wdrożenie standardów dostępności POZ </w:t>
        <w:br/>
        <w:t xml:space="preserve">w Niepublicznym Zakładzie Opieki Zdrowotnej Przychodnia „Mój Lekarz” </w:t>
        <w:br/>
        <w:t xml:space="preserve">w Sochaczewie” </w:t>
      </w:r>
      <w:r>
        <w:rPr>
          <w:spacing w:val="-3"/>
          <w:szCs w:val="24"/>
        </w:rPr>
        <w:t xml:space="preserve">i/lub wniosku o dofinansowanie Projektu w zakresie, który dotyczy </w:t>
      </w:r>
      <w:r>
        <w:rPr>
          <w:spacing w:val="-4"/>
          <w:szCs w:val="24"/>
        </w:rPr>
        <w:t>przedmiotu postępowania konkurencyjnego</w:t>
      </w:r>
      <w:r>
        <w:rPr>
          <w:spacing w:val="-3"/>
          <w:szCs w:val="24"/>
        </w:rPr>
        <w:t xml:space="preserve"> (o którym mowa w Sekcji 3. powyżej); </w:t>
      </w:r>
    </w:p>
    <w:p>
      <w:pPr>
        <w:pStyle w:val="ListParagraph"/>
        <w:widowControl w:val="false"/>
        <w:numPr>
          <w:ilvl w:val="2"/>
          <w:numId w:val="15"/>
        </w:numPr>
        <w:suppressAutoHyphens w:val="false"/>
        <w:spacing w:lineRule="auto" w:line="276"/>
        <w:ind w:left="1560" w:hanging="720"/>
        <w:rPr>
          <w:spacing w:val="-3"/>
          <w:szCs w:val="24"/>
        </w:rPr>
      </w:pPr>
      <w:r>
        <w:rPr>
          <w:spacing w:val="-3"/>
          <w:szCs w:val="24"/>
        </w:rPr>
        <w:t xml:space="preserve">w przypadku, gdy Wykonawca nie wyrazi zgody na zmianę ilościową zakresu rzeczowego </w:t>
      </w:r>
      <w:r>
        <w:rPr>
          <w:spacing w:val="-4"/>
          <w:szCs w:val="24"/>
        </w:rPr>
        <w:t>przedmiotu postępowania konkurencyjnego</w:t>
      </w:r>
      <w:r>
        <w:rPr>
          <w:spacing w:val="-3"/>
          <w:szCs w:val="24"/>
        </w:rPr>
        <w:t xml:space="preserve"> (o którym mowa w Sekcji 3. powyżej) wynikającą ze zmiany Umowy o powierzenie Grantu </w:t>
      </w:r>
      <w:r>
        <w:rPr/>
        <w:t>na realizację przedsięwzięcia pn. „Wdrożenie standardów dostępności POZ w Niepublicznym Zakładzie Opieki Zdrowotnej Przychodnia „Mój Lekarz” w Sochaczewie”</w:t>
      </w:r>
      <w:r>
        <w:rPr>
          <w:spacing w:val="-3"/>
          <w:szCs w:val="24"/>
        </w:rPr>
        <w:t xml:space="preserve"> i/lub wniosku o dofinansowanie Projektu, Umowa między ZAMAWIAJĄCYM a Wykonawcą może zostać wypowiedziana przez ZAMAWIAJĄCEGO z miesięcznym okresem wypowiedzenia.</w:t>
      </w:r>
    </w:p>
    <w:p>
      <w:pPr>
        <w:pStyle w:val="Normal"/>
        <w:widowControl w:val="false"/>
        <w:numPr>
          <w:ilvl w:val="1"/>
          <w:numId w:val="15"/>
        </w:numPr>
        <w:suppressAutoHyphens w:val="false"/>
        <w:spacing w:lineRule="auto" w:line="276" w:before="0" w:after="120"/>
        <w:ind w:left="567" w:hanging="567"/>
        <w:rPr>
          <w:spacing w:val="-3"/>
          <w:szCs w:val="24"/>
        </w:rPr>
      </w:pPr>
      <w:r>
        <w:rPr>
          <w:spacing w:val="-3"/>
          <w:szCs w:val="24"/>
        </w:rPr>
        <w:t>Wszelkie zmiany Umowy ZAMAWIAJĄCEGO z Wykonawcą wymagają, pod rygorem nieważności, zgody obu stron w formie pisemnego aneksu podpisanego przez obie Strony Umowy.</w:t>
      </w:r>
    </w:p>
    <w:p>
      <w:pPr>
        <w:pStyle w:val="Normal"/>
        <w:numPr>
          <w:ilvl w:val="1"/>
          <w:numId w:val="15"/>
        </w:numPr>
        <w:spacing w:lineRule="auto" w:line="276" w:before="0" w:after="120"/>
        <w:ind w:left="567" w:hanging="567"/>
        <w:rPr/>
      </w:pPr>
      <w:r>
        <w:rPr/>
        <w:t>ZAMAWIAJĄCY nie dopuszcza możliwości składania przez Wykonawców ofert częściowych</w:t>
      </w:r>
    </w:p>
    <w:p>
      <w:pPr>
        <w:pStyle w:val="Normal"/>
        <w:numPr>
          <w:ilvl w:val="1"/>
          <w:numId w:val="15"/>
        </w:numPr>
        <w:spacing w:lineRule="auto" w:line="276"/>
        <w:ind w:left="567" w:hanging="567"/>
        <w:rPr/>
      </w:pPr>
      <w:r>
        <w:rPr/>
        <w:t>ZAMAWIAJĄCY nie dopuszcza składania ofert wariantowych.</w:t>
      </w:r>
    </w:p>
    <w:p>
      <w:pPr>
        <w:pStyle w:val="Normal"/>
        <w:spacing w:lineRule="auto" w:line="276"/>
        <w:rPr/>
      </w:pPr>
      <w:r>
        <w:rPr/>
      </w:r>
    </w:p>
    <w:p>
      <w:pPr>
        <w:pStyle w:val="ListParagraph"/>
        <w:widowControl w:val="false"/>
        <w:numPr>
          <w:ilvl w:val="0"/>
          <w:numId w:val="15"/>
        </w:numPr>
        <w:suppressAutoHyphens w:val="false"/>
        <w:spacing w:lineRule="auto" w:line="276" w:before="0" w:after="60"/>
        <w:rPr>
          <w:b/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ZAŁĄCZNIKI</w:t>
      </w:r>
    </w:p>
    <w:p>
      <w:pPr>
        <w:pStyle w:val="Normal"/>
        <w:widowControl w:val="false"/>
        <w:numPr>
          <w:ilvl w:val="2"/>
          <w:numId w:val="7"/>
        </w:numPr>
        <w:suppressAutoHyphens w:val="false"/>
        <w:spacing w:lineRule="auto" w:line="276" w:before="0" w:after="60"/>
        <w:ind w:left="567" w:hanging="283"/>
        <w:rPr>
          <w:spacing w:val="-3"/>
          <w:szCs w:val="24"/>
        </w:rPr>
      </w:pPr>
      <w:r>
        <w:rPr>
          <w:spacing w:val="-3"/>
          <w:szCs w:val="24"/>
        </w:rPr>
        <w:t xml:space="preserve">Załącznik nr 1 – Szczegółowy zakres przedmiotu postępowania konkurencyjnego; </w:t>
      </w:r>
    </w:p>
    <w:p>
      <w:pPr>
        <w:pStyle w:val="Normal"/>
        <w:widowControl w:val="false"/>
        <w:numPr>
          <w:ilvl w:val="2"/>
          <w:numId w:val="7"/>
        </w:numPr>
        <w:suppressAutoHyphens w:val="false"/>
        <w:spacing w:lineRule="auto" w:line="276" w:before="0" w:after="60"/>
        <w:ind w:left="567" w:hanging="283"/>
        <w:rPr>
          <w:spacing w:val="-3"/>
          <w:szCs w:val="24"/>
        </w:rPr>
      </w:pPr>
      <w:r>
        <w:rPr>
          <w:spacing w:val="-3"/>
          <w:szCs w:val="24"/>
        </w:rPr>
        <w:t>Załącznik nr 2 – Oświadczenie o braku powiązań z ZAMAWIAJĄCYM;</w:t>
      </w:r>
    </w:p>
    <w:p>
      <w:pPr>
        <w:pStyle w:val="Normal"/>
        <w:widowControl w:val="false"/>
        <w:numPr>
          <w:ilvl w:val="2"/>
          <w:numId w:val="7"/>
        </w:numPr>
        <w:suppressAutoHyphens w:val="false"/>
        <w:spacing w:lineRule="auto" w:line="276" w:before="0" w:after="60"/>
        <w:ind w:left="567" w:hanging="283"/>
        <w:rPr>
          <w:spacing w:val="-3"/>
          <w:szCs w:val="24"/>
        </w:rPr>
      </w:pPr>
      <w:r>
        <w:rPr>
          <w:spacing w:val="-3"/>
          <w:szCs w:val="24"/>
        </w:rPr>
        <w:t>Załącznik nr 3 –   Formularz ofertowy;</w:t>
      </w:r>
    </w:p>
    <w:p>
      <w:pPr>
        <w:pStyle w:val="Normal"/>
        <w:widowControl w:val="false"/>
        <w:numPr>
          <w:ilvl w:val="2"/>
          <w:numId w:val="7"/>
        </w:numPr>
        <w:suppressAutoHyphens w:val="false"/>
        <w:spacing w:lineRule="auto" w:line="276" w:before="0" w:after="60"/>
        <w:ind w:left="567" w:hanging="283"/>
        <w:rPr>
          <w:spacing w:val="-3"/>
          <w:szCs w:val="24"/>
        </w:rPr>
      </w:pPr>
      <w:r>
        <w:rPr>
          <w:spacing w:val="-3"/>
          <w:szCs w:val="24"/>
        </w:rPr>
        <w:t>Załącznik nr 4 -  wzór umowy ZAMAWIAJĄCEGO z Wykonawcą.</w:t>
      </w:r>
    </w:p>
    <w:p>
      <w:pPr>
        <w:pStyle w:val="Normal"/>
        <w:widowControl w:val="false"/>
        <w:suppressAutoHyphens w:val="false"/>
        <w:spacing w:lineRule="auto" w:line="276" w:before="0" w:after="60"/>
        <w:ind w:left="567" w:hanging="0"/>
        <w:rPr/>
      </w:pPr>
      <w:r>
        <w:rPr/>
      </w:r>
    </w:p>
    <w:p>
      <w:pPr>
        <w:pStyle w:val="Normal"/>
        <w:rPr>
          <w:color w:val="7030A0"/>
        </w:rPr>
      </w:pPr>
      <w:r>
        <w:rPr>
          <w:color w:val="7030A0"/>
        </w:rPr>
      </w:r>
    </w:p>
    <w:p>
      <w:pPr>
        <w:pStyle w:val="Normal"/>
        <w:jc w:val="center"/>
        <w:rPr/>
      </w:pPr>
      <w:r>
        <w:rPr/>
        <w:t>Sochaczew,</w:t>
      </w:r>
      <w:r>
        <w:rPr>
          <w:rFonts w:asciiTheme="minorHAnsi" w:eastAsiaTheme="minorHAnsi" w:hAnsiTheme="minorHAnsi"/>
          <w:shd w:fill="auto" w:val="clear"/>
        </w:rPr>
        <w:t xml:space="preserve"> </w:t>
      </w:r>
      <w:r>
        <w:rPr>
          <w:rFonts w:eastAsia="Calibri" w:cs="Times New Roman" w:eastAsiaTheme="minorHAnsi"/>
          <w:shd w:fill="auto" w:val="clear"/>
          <w:lang w:eastAsia="ar-SA"/>
        </w:rPr>
        <w:t>3.04.</w:t>
      </w:r>
      <w:r>
        <w:rPr>
          <w:rFonts w:asciiTheme="minorHAnsi" w:eastAsiaTheme="minorHAnsi" w:hAnsiTheme="minorHAnsi"/>
          <w:shd w:fill="auto" w:val="clear"/>
        </w:rPr>
        <w:t xml:space="preserve"> 2023 </w:t>
      </w:r>
      <w:r>
        <w:rPr/>
        <w:t>r.</w:t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Footnote"/>
        <w:ind w:left="567" w:hanging="0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dalej: „ZAMAWIAJĄCY”</w:t>
      </w:r>
    </w:p>
  </w:footnote>
  <w:footnote w:id="3">
    <w:p>
      <w:pPr>
        <w:pStyle w:val="Footnote"/>
        <w:ind w:left="284" w:hanging="284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>Dz.U. z 15.04.2022 r., poz. 835</w:t>
      </w:r>
    </w:p>
  </w:footnote>
  <w:footnote w:id="4">
    <w:p>
      <w:pPr>
        <w:pStyle w:val="Footnote"/>
        <w:ind w:left="284" w:hanging="284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W oparciu o przepisy art. 224 Ustawy z dnia 11 września 2019 r. - Prawo zamówień publicznych (Dz.U. z 2021, poz. 1129 </w:t>
        <w:br/>
        <w:t>ze zm.) w przypadku, gdy ZAMAWIAJĄCY uzna, że zaoferowana przez danego Wykonawcę cena wydaje się być rażąco niska w stosunku do Przedmiotu postępowania konkurencyjnego albo że budzi jego wątpliwości co do możliwości wykonania Przedmiotu postępowania konkurencyjnego zgodnie z wymaganiami określonymi w niniejszym ZAPYTANIU OFERTOWYM, ZAMAWIAJĄCY zażąda od danego Wykonawcy wyjaśnień oraz złożenia dowodów w zakresie wyliczenia ceny i jej istotnych części składowych.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5753100" cy="647700"/>
          <wp:effectExtent l="0" t="0" r="0" b="0"/>
          <wp:docPr id="1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b/>
        <w:b/>
        <w:i/>
        <w:i/>
      </w:rPr>
    </w:pPr>
    <w:r>
      <w:rPr>
        <w:b/>
        <w:i/>
      </w:rPr>
      <w:t>DOSTĘPNOŚĆ PLUS DLA ZDROWIA</w:t>
    </w:r>
  </w:p>
  <w:p>
    <w:pPr>
      <w:pStyle w:val="Header"/>
      <w:jc w:val="center"/>
      <w:rPr>
        <w:b/>
        <w:b/>
        <w:i/>
        <w:i/>
      </w:rPr>
    </w:pPr>
    <w:r>
      <w:rPr>
        <w:b/>
        <w:i/>
      </w:rPr>
    </w:r>
  </w:p>
  <w:p>
    <w:pPr>
      <w:pStyle w:val="Header"/>
      <w:jc w:val="center"/>
      <w:rPr>
        <w:b/>
        <w:b/>
        <w:i/>
        <w:i/>
      </w:rPr>
    </w:pPr>
    <w:r>
      <w:rPr>
        <w:b/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i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false"/>
      </w:rPr>
    </w:lvl>
  </w:abstractNum>
  <w:abstractNum w:abstractNumId="5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>
    <w:lvl w:ilvl="0">
      <w:start w:val="10"/>
      <w:numFmt w:val="decimal"/>
      <w:lvlText w:val="%1.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47" w:hanging="444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0" w:hanging="720"/>
      </w:pPr>
      <w:rPr>
        <w:rFonts w:ascii="Calibri" w:hAnsi="Calibri" w:eastAsia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Calibri" w:hAnsi="Calibri" w:eastAsia="Calibri" w:cs="Calibri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sz w:val="22"/>
        <w:i w:val="false"/>
        <w:b w:val="false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7030A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>
    <w:lvl w:ilvl="0">
      <w:start w:val="7"/>
      <w:numFmt w:val="decimal"/>
      <w:lvlText w:val="%1."/>
      <w:lvlJc w:val="left"/>
      <w:pPr>
        <w:tabs>
          <w:tab w:val="num" w:pos="0"/>
        </w:tabs>
        <w:ind w:left="504" w:hanging="504"/>
      </w:pPr>
      <w:rPr>
        <w:sz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4" w:hanging="504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abstractNum w:abstractNumId="12">
    <w:lvl w:ilvl="0">
      <w:start w:val="11"/>
      <w:numFmt w:val="decimal"/>
      <w:lvlText w:val="%1."/>
      <w:lvlJc w:val="left"/>
      <w:pPr>
        <w:tabs>
          <w:tab w:val="num" w:pos="0"/>
        </w:tabs>
        <w:ind w:left="612" w:hanging="61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37" w:hanging="61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40" w:hanging="1440"/>
      </w:pPr>
    </w:lvl>
  </w:abstractNum>
  <w:abstractNum w:abstractNumId="13">
    <w:lvl w:ilvl="0">
      <w:start w:val="11"/>
      <w:numFmt w:val="decimal"/>
      <w:lvlText w:val="%1."/>
      <w:lvlJc w:val="left"/>
      <w:pPr>
        <w:tabs>
          <w:tab w:val="num" w:pos="0"/>
        </w:tabs>
        <w:ind w:left="612" w:hanging="612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2" w:hanging="61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4">
    <w:lvl w:ilvl="0">
      <w:start w:val="11"/>
      <w:numFmt w:val="decimal"/>
      <w:lvlText w:val="%1."/>
      <w:lvlJc w:val="left"/>
      <w:pPr>
        <w:tabs>
          <w:tab w:val="num" w:pos="0"/>
        </w:tabs>
        <w:ind w:left="612" w:hanging="612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12" w:hanging="61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5">
    <w:lvl w:ilvl="0">
      <w:start w:val="14"/>
      <w:numFmt w:val="decimal"/>
      <w:lvlText w:val="%1."/>
      <w:lvlJc w:val="left"/>
      <w:pPr>
        <w:tabs>
          <w:tab w:val="num" w:pos="0"/>
        </w:tabs>
        <w:ind w:left="612" w:hanging="612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612" w:hanging="61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6">
    <w:lvl w:ilvl="0">
      <w:start w:val="12"/>
      <w:numFmt w:val="decimal"/>
      <w:lvlText w:val="%1."/>
      <w:lvlJc w:val="left"/>
      <w:pPr>
        <w:tabs>
          <w:tab w:val="num" w:pos="0"/>
        </w:tabs>
        <w:ind w:left="612" w:hanging="61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61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sz w:val="22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1450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ar-SA" w:bidi="ar-SA"/>
    </w:rPr>
  </w:style>
  <w:style w:type="paragraph" w:styleId="Heading3">
    <w:name w:val="Heading 3"/>
    <w:basedOn w:val="Normal"/>
    <w:link w:val="Nagwek3Znak"/>
    <w:uiPriority w:val="9"/>
    <w:qFormat/>
    <w:rsid w:val="00611837"/>
    <w:pPr>
      <w:suppressAutoHyphens w:val="false"/>
      <w:spacing w:beforeAutospacing="1" w:afterAutospacing="1"/>
      <w:jc w:val="left"/>
      <w:outlineLvl w:val="2"/>
    </w:pPr>
    <w:rPr>
      <w:rFonts w:ascii="Times New Roman" w:hAnsi="Times New Roman" w:eastAsia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rsid w:val="00d01450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d01450"/>
    <w:rPr>
      <w:rFonts w:ascii="Calibri" w:hAnsi="Calibri" w:eastAsia="Calibri" w:cs="Times New Roman"/>
      <w:sz w:val="20"/>
      <w:szCs w:val="20"/>
      <w:lang w:eastAsia="ar-SA"/>
    </w:rPr>
  </w:style>
  <w:style w:type="character" w:styleId="AkapitzlistZnak" w:customStyle="1">
    <w:name w:val="Akapit z listą Znak"/>
    <w:link w:val="Akapitzlist"/>
    <w:uiPriority w:val="34"/>
    <w:qFormat/>
    <w:locked/>
    <w:rsid w:val="00d01450"/>
    <w:rPr>
      <w:rFonts w:ascii="Calibri" w:hAnsi="Calibri" w:eastAsia="Calibri" w:cs="Times New Roman"/>
      <w:lang w:eastAsia="ar-SA"/>
    </w:rPr>
  </w:style>
  <w:style w:type="character" w:styleId="FootnoteCharacters">
    <w:name w:val="Footnote Characters"/>
    <w:uiPriority w:val="99"/>
    <w:semiHidden/>
    <w:unhideWhenUsed/>
    <w:qFormat/>
    <w:rsid w:val="00d01450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17c41"/>
    <w:rPr>
      <w:rFonts w:ascii="Calibri" w:hAnsi="Calibri" w:eastAsia="Calibri" w:cs="Times New Roman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17c41"/>
    <w:rPr>
      <w:rFonts w:ascii="Calibri" w:hAnsi="Calibri" w:eastAsia="Calibri" w:cs="Times New Roman"/>
      <w:lang w:eastAsia="ar-SA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611837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d7c3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d7c33"/>
    <w:rPr>
      <w:rFonts w:ascii="Calibri" w:hAnsi="Calibri" w:eastAsia="Calibri" w:cs="Times New Roman"/>
      <w:sz w:val="20"/>
      <w:szCs w:val="20"/>
      <w:lang w:eastAsia="ar-SA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d7c33"/>
    <w:rPr>
      <w:rFonts w:ascii="Calibri" w:hAnsi="Calibri" w:eastAsia="Calibri" w:cs="Times New Roman"/>
      <w:b/>
      <w:bCs/>
      <w:sz w:val="20"/>
      <w:szCs w:val="20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d7c33"/>
    <w:rPr>
      <w:rFonts w:ascii="Segoe UI" w:hAnsi="Segoe UI" w:eastAsia="Calibri" w:cs="Segoe UI"/>
      <w:sz w:val="18"/>
      <w:szCs w:val="18"/>
      <w:lang w:eastAsia="ar-SA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AkapitzlistZnak"/>
    <w:uiPriority w:val="99"/>
    <w:qFormat/>
    <w:rsid w:val="00d01450"/>
    <w:pPr>
      <w:ind w:left="720" w:hanging="0"/>
    </w:pPr>
    <w:rPr/>
  </w:style>
  <w:style w:type="paragraph" w:styleId="Footnote">
    <w:name w:val="Footnote Text"/>
    <w:basedOn w:val="Normal"/>
    <w:link w:val="TekstprzypisudolnegoZnak"/>
    <w:rsid w:val="00d01450"/>
    <w:pPr/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d01450"/>
    <w:pPr>
      <w:spacing w:before="280" w:after="119"/>
      <w:jc w:val="left"/>
    </w:pPr>
    <w:rPr>
      <w:rFonts w:ascii="Times New Roman" w:hAnsi="Times New Roman" w:eastAsia="Times New Roman"/>
      <w:sz w:val="24"/>
      <w:szCs w:val="24"/>
    </w:rPr>
  </w:style>
  <w:style w:type="paragraph" w:styleId="NoSpacing">
    <w:name w:val="No Spacing"/>
    <w:uiPriority w:val="1"/>
    <w:qFormat/>
    <w:rsid w:val="00d01450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ar-SA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17c4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17c4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d7c3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d7c3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7c33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825a3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7E93-95A7-412F-8E5C-042D49A2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Application>LibreOffice/7.0.4.2$MacOSX_X86_64 LibreOffice_project/dcf040e67528d9187c66b2379df5ea4407429775</Application>
  <AppVersion>15.0000</AppVersion>
  <Pages>10</Pages>
  <Words>3164</Words>
  <Characters>21546</Characters>
  <CharactersWithSpaces>24553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2023-05-23T08:24:00Z</dcterms:created>
  <dc:creator>Wojciech Grzegorz Łysik</dc:creator>
  <dc:description/>
  <dc:language>pl-PL</dc:language>
  <cp:lastModifiedBy/>
  <dcterms:modified xsi:type="dcterms:W3CDTF">2023-06-01T14:37:48Z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